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217" w:rsidRPr="00871217" w:rsidRDefault="00871217" w:rsidP="00222886">
      <w:pPr>
        <w:tabs>
          <w:tab w:val="left" w:pos="567"/>
        </w:tabs>
        <w:spacing w:line="240" w:lineRule="auto"/>
        <w:rPr>
          <w:sz w:val="22"/>
          <w:szCs w:val="22"/>
        </w:rPr>
      </w:pPr>
      <w:r w:rsidRPr="00871217">
        <w:rPr>
          <w:rFonts w:eastAsia="Calibri"/>
          <w:noProof/>
          <w:sz w:val="20"/>
          <w:szCs w:val="22"/>
          <w:lang w:eastAsia="en-GB"/>
        </w:rPr>
        <w:drawing>
          <wp:anchor distT="0" distB="0" distL="114300" distR="114300" simplePos="0" relativeHeight="251664384" behindDoc="0" locked="0" layoutInCell="1" allowOverlap="1" wp14:anchorId="6E7D7C30" wp14:editId="5F123D57">
            <wp:simplePos x="0" y="0"/>
            <wp:positionH relativeFrom="margin">
              <wp:posOffset>2695917</wp:posOffset>
            </wp:positionH>
            <wp:positionV relativeFrom="paragraph">
              <wp:posOffset>-275151</wp:posOffset>
            </wp:positionV>
            <wp:extent cx="774065" cy="506095"/>
            <wp:effectExtent l="0" t="0" r="6985"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506095"/>
                    </a:xfrm>
                    <a:prstGeom prst="rect">
                      <a:avLst/>
                    </a:prstGeom>
                    <a:noFill/>
                  </pic:spPr>
                </pic:pic>
              </a:graphicData>
            </a:graphic>
            <wp14:sizeRelH relativeFrom="page">
              <wp14:pctWidth>0</wp14:pctWidth>
            </wp14:sizeRelH>
            <wp14:sizeRelV relativeFrom="page">
              <wp14:pctHeight>0</wp14:pctHeight>
            </wp14:sizeRelV>
          </wp:anchor>
        </w:drawing>
      </w:r>
      <w:r w:rsidRPr="00871217">
        <w:rPr>
          <w:sz w:val="22"/>
          <w:szCs w:val="22"/>
        </w:rPr>
        <w:tab/>
      </w:r>
      <w:r w:rsidRPr="00871217">
        <w:rPr>
          <w:sz w:val="22"/>
          <w:szCs w:val="22"/>
        </w:rPr>
        <w:tab/>
      </w:r>
      <w:r w:rsidRPr="00871217">
        <w:rPr>
          <w:sz w:val="22"/>
          <w:szCs w:val="22"/>
        </w:rPr>
        <w:tab/>
      </w:r>
      <w:r w:rsidRPr="00871217">
        <w:rPr>
          <w:sz w:val="22"/>
          <w:szCs w:val="22"/>
        </w:rPr>
        <w:tab/>
      </w:r>
      <w:r w:rsidRPr="00871217">
        <w:rPr>
          <w:sz w:val="22"/>
          <w:szCs w:val="22"/>
        </w:rPr>
        <w:tab/>
      </w:r>
      <w:r w:rsidRPr="00871217">
        <w:rPr>
          <w:sz w:val="22"/>
          <w:szCs w:val="22"/>
        </w:rPr>
        <w:tab/>
      </w:r>
    </w:p>
    <w:p w:rsidR="00871217" w:rsidRPr="00871217" w:rsidRDefault="00871217" w:rsidP="00871217">
      <w:pPr>
        <w:spacing w:line="240" w:lineRule="auto"/>
        <w:jc w:val="center"/>
        <w:rPr>
          <w:rFonts w:eastAsia="Calibri"/>
          <w:sz w:val="20"/>
          <w:szCs w:val="22"/>
        </w:rPr>
      </w:pPr>
    </w:p>
    <w:p w:rsidR="00871217" w:rsidRPr="00871217" w:rsidRDefault="00871217" w:rsidP="00871217">
      <w:pPr>
        <w:spacing w:line="240" w:lineRule="auto"/>
        <w:jc w:val="center"/>
        <w:rPr>
          <w:rFonts w:eastAsia="Calibri"/>
          <w:sz w:val="20"/>
          <w:szCs w:val="22"/>
        </w:rPr>
      </w:pPr>
    </w:p>
    <w:p w:rsidR="00871217" w:rsidRPr="00871217" w:rsidRDefault="00871217" w:rsidP="00871217">
      <w:pPr>
        <w:spacing w:line="240" w:lineRule="auto"/>
        <w:jc w:val="center"/>
        <w:rPr>
          <w:rFonts w:eastAsia="Calibri"/>
          <w:b/>
          <w:sz w:val="20"/>
          <w:szCs w:val="22"/>
        </w:rPr>
      </w:pPr>
    </w:p>
    <w:p w:rsidR="00871217" w:rsidRPr="00871217" w:rsidRDefault="00871217" w:rsidP="00871217">
      <w:pPr>
        <w:spacing w:line="240" w:lineRule="auto"/>
        <w:jc w:val="center"/>
        <w:rPr>
          <w:rFonts w:eastAsia="Calibri"/>
          <w:b/>
          <w:sz w:val="22"/>
          <w:szCs w:val="22"/>
        </w:rPr>
      </w:pPr>
      <w:r w:rsidRPr="00871217">
        <w:rPr>
          <w:rFonts w:eastAsia="Calibri"/>
          <w:b/>
          <w:sz w:val="22"/>
          <w:szCs w:val="22"/>
        </w:rPr>
        <w:t>EUROPEAN EXTERNAL ACTION SERVICE</w:t>
      </w:r>
    </w:p>
    <w:p w:rsidR="00871217" w:rsidRPr="00871217" w:rsidRDefault="00871217" w:rsidP="00871217">
      <w:pPr>
        <w:spacing w:line="240" w:lineRule="auto"/>
        <w:jc w:val="center"/>
        <w:rPr>
          <w:rFonts w:eastAsia="Calibri"/>
          <w:b/>
          <w:sz w:val="22"/>
          <w:szCs w:val="22"/>
        </w:rPr>
      </w:pPr>
      <w:r w:rsidRPr="00871217">
        <w:rPr>
          <w:rFonts w:eastAsia="Calibri"/>
          <w:b/>
          <w:sz w:val="22"/>
          <w:szCs w:val="22"/>
        </w:rPr>
        <w:t>EU Special Representative for the South Caucasus and the crisis in Georgia</w:t>
      </w:r>
    </w:p>
    <w:p w:rsidR="00871217" w:rsidRPr="00871217" w:rsidRDefault="00871217" w:rsidP="00871217">
      <w:pPr>
        <w:spacing w:line="240" w:lineRule="auto"/>
        <w:jc w:val="center"/>
        <w:rPr>
          <w:rFonts w:eastAsia="Calibri"/>
          <w:b/>
          <w:sz w:val="22"/>
          <w:szCs w:val="22"/>
        </w:rPr>
      </w:pPr>
    </w:p>
    <w:p w:rsidR="00871217" w:rsidRPr="00871217" w:rsidRDefault="00871217" w:rsidP="00871217">
      <w:pPr>
        <w:pStyle w:val="EntRefer"/>
        <w:rPr>
          <w:rFonts w:ascii="Arial" w:hAnsi="Arial"/>
          <w:b w:val="0"/>
          <w:noProof w:val="0"/>
          <w:sz w:val="20"/>
          <w:szCs w:val="22"/>
        </w:rPr>
      </w:pPr>
    </w:p>
    <w:p w:rsidR="00871217" w:rsidRPr="00871217" w:rsidRDefault="00871217" w:rsidP="00871217">
      <w:pPr>
        <w:spacing w:line="240" w:lineRule="auto"/>
        <w:jc w:val="center"/>
        <w:rPr>
          <w:rFonts w:eastAsia="Calibri"/>
          <w:b/>
          <w:bCs/>
          <w:sz w:val="20"/>
          <w:szCs w:val="22"/>
        </w:rPr>
      </w:pPr>
      <w:r w:rsidRPr="00871217">
        <w:rPr>
          <w:rFonts w:eastAsia="Calibri"/>
          <w:b/>
          <w:sz w:val="20"/>
          <w:szCs w:val="22"/>
        </w:rPr>
        <w:t xml:space="preserve">CALL FOR CONTRIBUTIONS FOR INTERNATIONALLY CONTRACTED </w:t>
      </w:r>
      <w:r w:rsidRPr="00871217">
        <w:rPr>
          <w:rFonts w:eastAsia="Calibri"/>
          <w:b/>
          <w:bCs/>
          <w:sz w:val="20"/>
          <w:szCs w:val="22"/>
        </w:rPr>
        <w:t>MISSION SECURITY OFFICER (MSO)</w:t>
      </w:r>
    </w:p>
    <w:p w:rsidR="00871217" w:rsidRPr="00871217" w:rsidRDefault="00871217" w:rsidP="00871217">
      <w:pPr>
        <w:pStyle w:val="Footer"/>
        <w:tabs>
          <w:tab w:val="clear" w:pos="4820"/>
          <w:tab w:val="clear" w:pos="7371"/>
          <w:tab w:val="clear" w:pos="9639"/>
        </w:tabs>
        <w:spacing w:line="240" w:lineRule="auto"/>
        <w:jc w:val="both"/>
        <w:rPr>
          <w:noProof w:val="0"/>
          <w:sz w:val="20"/>
          <w:szCs w:val="22"/>
        </w:rPr>
      </w:pPr>
    </w:p>
    <w:p w:rsidR="00EA32D2" w:rsidRDefault="00871217" w:rsidP="00EA32D2">
      <w:pPr>
        <w:pStyle w:val="Footer"/>
        <w:tabs>
          <w:tab w:val="clear" w:pos="4820"/>
          <w:tab w:val="clear" w:pos="7371"/>
          <w:tab w:val="clear" w:pos="9639"/>
        </w:tabs>
        <w:spacing w:line="240" w:lineRule="auto"/>
        <w:ind w:left="3261"/>
        <w:rPr>
          <w:b/>
          <w:sz w:val="22"/>
          <w:szCs w:val="22"/>
          <w:lang w:eastAsia="en-US"/>
        </w:rPr>
      </w:pPr>
      <w:r w:rsidRPr="00871217">
        <w:rPr>
          <w:b/>
          <w:sz w:val="22"/>
          <w:szCs w:val="22"/>
          <w:u w:val="single"/>
          <w:lang w:eastAsia="en-US"/>
        </w:rPr>
        <w:t xml:space="preserve">Annex </w:t>
      </w:r>
      <w:r w:rsidRPr="00EA32D2">
        <w:rPr>
          <w:b/>
          <w:sz w:val="22"/>
          <w:szCs w:val="22"/>
          <w:lang w:eastAsia="en-US"/>
        </w:rPr>
        <w:t>1</w:t>
      </w:r>
      <w:r w:rsidR="00EA32D2" w:rsidRPr="00EA32D2">
        <w:rPr>
          <w:b/>
          <w:sz w:val="22"/>
          <w:szCs w:val="22"/>
          <w:lang w:eastAsia="en-US"/>
        </w:rPr>
        <w:t xml:space="preserve">  :</w:t>
      </w:r>
      <w:r w:rsidR="00EA32D2" w:rsidRPr="00EA32D2">
        <w:rPr>
          <w:b/>
          <w:sz w:val="22"/>
          <w:szCs w:val="22"/>
          <w:lang w:eastAsia="en-US"/>
        </w:rPr>
        <w:tab/>
        <w:t xml:space="preserve">A) </w:t>
      </w:r>
      <w:r w:rsidR="00236A87" w:rsidRPr="00EA32D2">
        <w:rPr>
          <w:b/>
          <w:sz w:val="22"/>
          <w:szCs w:val="22"/>
          <w:lang w:eastAsia="en-US"/>
        </w:rPr>
        <w:t>Job Description</w:t>
      </w:r>
      <w:r w:rsidRPr="00EA32D2">
        <w:rPr>
          <w:b/>
          <w:sz w:val="22"/>
          <w:szCs w:val="22"/>
          <w:lang w:eastAsia="en-US"/>
        </w:rPr>
        <w:t xml:space="preserve"> </w:t>
      </w:r>
    </w:p>
    <w:p w:rsidR="00EA32D2" w:rsidRPr="00EA32D2" w:rsidRDefault="00EA32D2" w:rsidP="00EA32D2">
      <w:pPr>
        <w:pStyle w:val="Footer"/>
        <w:tabs>
          <w:tab w:val="clear" w:pos="4820"/>
          <w:tab w:val="clear" w:pos="7371"/>
          <w:tab w:val="clear" w:pos="9639"/>
        </w:tabs>
        <w:spacing w:line="240" w:lineRule="auto"/>
        <w:ind w:left="3261"/>
        <w:rPr>
          <w:b/>
          <w:sz w:val="22"/>
          <w:szCs w:val="22"/>
          <w:lang w:eastAsia="en-US"/>
        </w:rPr>
      </w:pPr>
      <w:r>
        <w:rPr>
          <w:b/>
          <w:sz w:val="22"/>
          <w:szCs w:val="22"/>
          <w:lang w:eastAsia="en-US"/>
        </w:rPr>
        <w:tab/>
      </w:r>
      <w:r>
        <w:rPr>
          <w:b/>
          <w:sz w:val="22"/>
          <w:szCs w:val="22"/>
          <w:lang w:eastAsia="en-US"/>
        </w:rPr>
        <w:tab/>
        <w:t xml:space="preserve">B) </w:t>
      </w:r>
      <w:r w:rsidRPr="00EA32D2">
        <w:rPr>
          <w:b/>
          <w:sz w:val="22"/>
          <w:szCs w:val="22"/>
          <w:lang w:eastAsia="en-US"/>
        </w:rPr>
        <w:t>Qualifications and Experience Requirements</w:t>
      </w:r>
    </w:p>
    <w:p w:rsidR="00871217" w:rsidRDefault="00871217" w:rsidP="00EA32D2">
      <w:pPr>
        <w:pStyle w:val="Footer"/>
        <w:tabs>
          <w:tab w:val="clear" w:pos="4820"/>
          <w:tab w:val="clear" w:pos="7371"/>
          <w:tab w:val="clear" w:pos="9639"/>
        </w:tabs>
        <w:spacing w:line="240" w:lineRule="auto"/>
        <w:ind w:left="3261"/>
        <w:rPr>
          <w:b/>
          <w:sz w:val="22"/>
          <w:szCs w:val="22"/>
          <w:u w:val="single"/>
          <w:lang w:eastAsia="en-US"/>
        </w:rPr>
      </w:pPr>
    </w:p>
    <w:p w:rsidR="00EA32D2" w:rsidRDefault="00222886" w:rsidP="00222886">
      <w:pPr>
        <w:pStyle w:val="Footer"/>
        <w:numPr>
          <w:ilvl w:val="0"/>
          <w:numId w:val="26"/>
        </w:numPr>
        <w:tabs>
          <w:tab w:val="clear" w:pos="4820"/>
          <w:tab w:val="clear" w:pos="7371"/>
          <w:tab w:val="clear" w:pos="9639"/>
        </w:tabs>
        <w:spacing w:line="240" w:lineRule="auto"/>
        <w:ind w:left="610" w:hanging="610"/>
        <w:jc w:val="both"/>
        <w:rPr>
          <w:b/>
          <w:sz w:val="22"/>
          <w:szCs w:val="22"/>
          <w:u w:val="single"/>
          <w:lang w:eastAsia="en-US"/>
        </w:rPr>
      </w:pPr>
      <w:r>
        <w:rPr>
          <w:b/>
          <w:sz w:val="22"/>
          <w:szCs w:val="22"/>
          <w:u w:val="single"/>
          <w:lang w:eastAsia="en-US"/>
        </w:rPr>
        <w:t>Job description</w:t>
      </w:r>
    </w:p>
    <w:p w:rsidR="00222886" w:rsidRPr="00871217" w:rsidRDefault="00222886" w:rsidP="00222886">
      <w:pPr>
        <w:pStyle w:val="Footer"/>
        <w:tabs>
          <w:tab w:val="clear" w:pos="4820"/>
          <w:tab w:val="clear" w:pos="7371"/>
          <w:tab w:val="clear" w:pos="9639"/>
        </w:tabs>
        <w:spacing w:line="240" w:lineRule="auto"/>
        <w:jc w:val="both"/>
        <w:rPr>
          <w:b/>
          <w:sz w:val="22"/>
          <w:szCs w:val="22"/>
          <w:u w:val="single"/>
          <w:lang w:eastAsia="en-US"/>
        </w:rPr>
      </w:pPr>
    </w:p>
    <w:p w:rsidR="00871217" w:rsidRPr="00871217" w:rsidRDefault="00871217" w:rsidP="00EA32D2">
      <w:pPr>
        <w:ind w:right="306"/>
        <w:outlineLvl w:val="0"/>
        <w:rPr>
          <w:b/>
          <w:sz w:val="22"/>
          <w:szCs w:val="22"/>
          <w:u w:val="single"/>
        </w:rPr>
      </w:pPr>
      <w:r w:rsidRPr="00871217">
        <w:rPr>
          <w:b/>
          <w:sz w:val="22"/>
          <w:szCs w:val="22"/>
        </w:rPr>
        <w:t>Summary</w:t>
      </w:r>
      <w:r w:rsidR="00EA32D2">
        <w:rPr>
          <w:b/>
          <w:sz w:val="22"/>
          <w:szCs w:val="22"/>
        </w:rPr>
        <w:t>:</w:t>
      </w:r>
    </w:p>
    <w:p w:rsidR="00EA32D2" w:rsidRDefault="00871217" w:rsidP="00871217">
      <w:pPr>
        <w:tabs>
          <w:tab w:val="left" w:pos="360"/>
        </w:tabs>
        <w:spacing w:after="40" w:line="240" w:lineRule="auto"/>
        <w:ind w:right="306"/>
        <w:jc w:val="both"/>
        <w:rPr>
          <w:sz w:val="22"/>
          <w:lang w:eastAsia="en-US"/>
        </w:rPr>
      </w:pPr>
      <w:r w:rsidRPr="00871217">
        <w:rPr>
          <w:sz w:val="22"/>
          <w:lang w:eastAsia="en-US"/>
        </w:rPr>
        <w:t>In line with the EU’s Policy on the Security of EU staff deployed outside the EU in an operational capacity</w:t>
      </w:r>
      <w:r w:rsidR="00EA32D2">
        <w:rPr>
          <w:sz w:val="22"/>
          <w:lang w:eastAsia="en-US"/>
        </w:rPr>
        <w:t>, un</w:t>
      </w:r>
      <w:r w:rsidRPr="00871217">
        <w:rPr>
          <w:sz w:val="22"/>
          <w:lang w:eastAsia="en-US"/>
        </w:rPr>
        <w:t>der</w:t>
      </w:r>
      <w:r w:rsidR="00EA32D2">
        <w:rPr>
          <w:sz w:val="22"/>
          <w:lang w:eastAsia="en-US"/>
        </w:rPr>
        <w:t xml:space="preserve"> </w:t>
      </w:r>
      <w:r w:rsidRPr="00871217">
        <w:rPr>
          <w:sz w:val="22"/>
          <w:lang w:eastAsia="en-US"/>
        </w:rPr>
        <w:t>Title V of the TEU (Field Security Policy) and u</w:t>
      </w:r>
      <w:bookmarkStart w:id="0" w:name="_GoBack"/>
      <w:bookmarkEnd w:id="0"/>
      <w:r w:rsidRPr="00871217">
        <w:rPr>
          <w:sz w:val="22"/>
          <w:lang w:eastAsia="en-US"/>
        </w:rPr>
        <w:t xml:space="preserve">nder the authority and of the EU Special Representative (EUSR) for the South Caucasus and the crisis in Georgia, who remains responsible overall for the security and safety of Mission </w:t>
      </w:r>
    </w:p>
    <w:p w:rsidR="00EA32D2" w:rsidRDefault="00871217" w:rsidP="00871217">
      <w:pPr>
        <w:tabs>
          <w:tab w:val="left" w:pos="360"/>
        </w:tabs>
        <w:spacing w:after="40" w:line="240" w:lineRule="auto"/>
        <w:ind w:right="306"/>
        <w:jc w:val="both"/>
        <w:rPr>
          <w:sz w:val="22"/>
          <w:lang w:eastAsia="en-US"/>
        </w:rPr>
      </w:pPr>
      <w:r w:rsidRPr="00871217">
        <w:rPr>
          <w:sz w:val="22"/>
          <w:lang w:eastAsia="en-US"/>
        </w:rPr>
        <w:t xml:space="preserve">in general, the Mission Security Officer (hereinafter – MSO) is responsible for managing the security and safety of EUSR personnel, assets, information and resources deployed throughout the South Caucasus region and in </w:t>
      </w:r>
    </w:p>
    <w:p w:rsidR="00871217" w:rsidRDefault="00871217" w:rsidP="00871217">
      <w:pPr>
        <w:tabs>
          <w:tab w:val="left" w:pos="360"/>
        </w:tabs>
        <w:spacing w:after="40" w:line="240" w:lineRule="auto"/>
        <w:ind w:right="306"/>
        <w:jc w:val="both"/>
        <w:rPr>
          <w:sz w:val="22"/>
          <w:lang w:eastAsia="en-US"/>
        </w:rPr>
      </w:pPr>
      <w:r w:rsidRPr="00871217">
        <w:rPr>
          <w:sz w:val="22"/>
          <w:lang w:eastAsia="en-US"/>
        </w:rPr>
        <w:t xml:space="preserve">Brussels through the design and implementation of appropriate security policies and procedures. </w:t>
      </w:r>
    </w:p>
    <w:p w:rsidR="00EA32D2" w:rsidRPr="00871217" w:rsidRDefault="00EA32D2" w:rsidP="00871217">
      <w:pPr>
        <w:tabs>
          <w:tab w:val="left" w:pos="360"/>
        </w:tabs>
        <w:spacing w:after="40" w:line="240" w:lineRule="auto"/>
        <w:ind w:right="306"/>
        <w:jc w:val="both"/>
        <w:rPr>
          <w:sz w:val="22"/>
          <w:lang w:eastAsia="en-US"/>
        </w:rPr>
      </w:pPr>
    </w:p>
    <w:p w:rsidR="00871217" w:rsidRPr="00871217" w:rsidRDefault="00871217" w:rsidP="00871217">
      <w:pPr>
        <w:tabs>
          <w:tab w:val="left" w:pos="360"/>
        </w:tabs>
        <w:spacing w:after="40" w:line="240" w:lineRule="auto"/>
        <w:ind w:right="306"/>
        <w:jc w:val="both"/>
        <w:rPr>
          <w:sz w:val="22"/>
          <w:lang w:eastAsia="en-US"/>
        </w:rPr>
      </w:pPr>
    </w:p>
    <w:p w:rsidR="00871217" w:rsidRPr="00222886" w:rsidRDefault="00871217" w:rsidP="00222886">
      <w:pPr>
        <w:tabs>
          <w:tab w:val="left" w:pos="360"/>
        </w:tabs>
        <w:spacing w:after="40" w:line="240" w:lineRule="auto"/>
        <w:ind w:left="360" w:right="306"/>
        <w:jc w:val="both"/>
        <w:rPr>
          <w:b/>
          <w:sz w:val="22"/>
          <w:lang w:eastAsia="en-US"/>
        </w:rPr>
      </w:pPr>
      <w:r w:rsidRPr="00222886">
        <w:rPr>
          <w:b/>
          <w:sz w:val="22"/>
          <w:lang w:eastAsia="en-US"/>
        </w:rPr>
        <w:t>Main Tasks</w:t>
      </w:r>
    </w:p>
    <w:p w:rsidR="00236A87" w:rsidRPr="00871217" w:rsidRDefault="00236A87" w:rsidP="00FF34C6">
      <w:pPr>
        <w:tabs>
          <w:tab w:val="left" w:pos="360"/>
        </w:tabs>
        <w:spacing w:line="240" w:lineRule="auto"/>
        <w:ind w:left="360" w:right="306" w:hanging="360"/>
        <w:jc w:val="both"/>
        <w:rPr>
          <w:sz w:val="22"/>
          <w:szCs w:val="22"/>
          <w:lang w:eastAsia="en-US"/>
        </w:rPr>
      </w:pPr>
    </w:p>
    <w:p w:rsidR="00FF34C6" w:rsidRPr="00871217" w:rsidRDefault="00FF34C6" w:rsidP="00FF34C6">
      <w:pPr>
        <w:numPr>
          <w:ilvl w:val="0"/>
          <w:numId w:val="21"/>
        </w:numPr>
        <w:tabs>
          <w:tab w:val="left" w:pos="360"/>
          <w:tab w:val="num" w:pos="720"/>
        </w:tabs>
        <w:spacing w:after="40" w:line="240" w:lineRule="auto"/>
        <w:ind w:left="360" w:right="306"/>
        <w:jc w:val="both"/>
        <w:rPr>
          <w:sz w:val="22"/>
          <w:lang w:eastAsia="en-US"/>
        </w:rPr>
      </w:pPr>
      <w:r w:rsidRPr="00871217">
        <w:rPr>
          <w:sz w:val="22"/>
          <w:lang w:eastAsia="en-US"/>
        </w:rPr>
        <w:t>Carry out the daily management of the EUSR Mission Security Office;</w:t>
      </w:r>
    </w:p>
    <w:p w:rsidR="00FF34C6" w:rsidRPr="005D6F84" w:rsidRDefault="00FF34C6" w:rsidP="00FF34C6">
      <w:pPr>
        <w:numPr>
          <w:ilvl w:val="0"/>
          <w:numId w:val="21"/>
        </w:numPr>
        <w:tabs>
          <w:tab w:val="left" w:pos="360"/>
          <w:tab w:val="num" w:pos="720"/>
        </w:tabs>
        <w:spacing w:after="40" w:line="240" w:lineRule="auto"/>
        <w:ind w:left="360" w:right="306"/>
        <w:jc w:val="both"/>
        <w:rPr>
          <w:sz w:val="22"/>
          <w:lang w:eastAsia="en-US"/>
        </w:rPr>
      </w:pPr>
      <w:r w:rsidRPr="005D6F84">
        <w:rPr>
          <w:sz w:val="22"/>
          <w:lang w:eastAsia="en-US"/>
        </w:rPr>
        <w:t>Ensure compliance with the basic principles and minimum standards of COUNCIL DECISION of 23 September 2013 on the security rules for protecting EU classified information (2013/488/EU);</w:t>
      </w:r>
    </w:p>
    <w:p w:rsidR="00FF34C6" w:rsidRPr="00871217" w:rsidRDefault="00FF34C6" w:rsidP="00BF7EB8">
      <w:pPr>
        <w:numPr>
          <w:ilvl w:val="0"/>
          <w:numId w:val="21"/>
        </w:numPr>
        <w:tabs>
          <w:tab w:val="left" w:pos="360"/>
          <w:tab w:val="num" w:pos="720"/>
        </w:tabs>
        <w:spacing w:after="40" w:line="240" w:lineRule="auto"/>
        <w:ind w:left="360" w:right="306"/>
        <w:jc w:val="both"/>
        <w:rPr>
          <w:sz w:val="22"/>
          <w:lang w:eastAsia="en-US"/>
        </w:rPr>
      </w:pPr>
      <w:r w:rsidRPr="00871217">
        <w:rPr>
          <w:sz w:val="22"/>
          <w:lang w:eastAsia="en-US"/>
        </w:rPr>
        <w:t>Responsible for the supervision of journey management planning for all field visits across Georgia, Armenia and Azerbaijan, including by providing timely advice and guidance to Mission members as required;</w:t>
      </w:r>
    </w:p>
    <w:p w:rsidR="00FF34C6" w:rsidRPr="00871217" w:rsidRDefault="00FF34C6" w:rsidP="00FF34C6">
      <w:pPr>
        <w:numPr>
          <w:ilvl w:val="0"/>
          <w:numId w:val="21"/>
        </w:numPr>
        <w:tabs>
          <w:tab w:val="left" w:pos="360"/>
          <w:tab w:val="num" w:pos="720"/>
        </w:tabs>
        <w:spacing w:after="40" w:line="240" w:lineRule="auto"/>
        <w:ind w:left="360" w:right="306"/>
        <w:jc w:val="both"/>
        <w:rPr>
          <w:sz w:val="22"/>
          <w:lang w:eastAsia="en-US"/>
        </w:rPr>
      </w:pPr>
      <w:r w:rsidRPr="00871217">
        <w:rPr>
          <w:sz w:val="22"/>
          <w:lang w:eastAsia="en-US"/>
        </w:rPr>
        <w:t>Provide comprehensive Security Induction training to new Mission members as required;</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Provide Area Security briefings to visitors, as required;</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Ensure that regular security drills, communication tests and evacuation exercises are conducted;</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Oversee all staff responsible for security by providing instructions, support and assistance as necessary;</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Responsible, in line with the EU Field Security Policy and its supporting documents (i.a. the Field Security Handbook of January 2017 and the EEAS crisis response mechanism), for the continued development, implementation and updating of the Mission security plans for relocations/evacuations, including an effective warden and movement of personnel system;</w:t>
      </w:r>
    </w:p>
    <w:p w:rsidR="00FF34C6" w:rsidRPr="00871217" w:rsidRDefault="00FF34C6" w:rsidP="00FF34C6">
      <w:pPr>
        <w:numPr>
          <w:ilvl w:val="0"/>
          <w:numId w:val="21"/>
        </w:numPr>
        <w:tabs>
          <w:tab w:val="left" w:pos="360"/>
          <w:tab w:val="num" w:pos="720"/>
        </w:tabs>
        <w:spacing w:after="40" w:line="240" w:lineRule="auto"/>
        <w:ind w:left="360" w:right="306"/>
        <w:jc w:val="both"/>
        <w:rPr>
          <w:sz w:val="22"/>
          <w:lang w:eastAsia="en-US"/>
        </w:rPr>
      </w:pPr>
      <w:r w:rsidRPr="00871217">
        <w:rPr>
          <w:sz w:val="22"/>
          <w:lang w:eastAsia="en-US"/>
        </w:rPr>
        <w:t>Identify staff training needs in security related areas in line with standards set by the EU Field Security Policy and supporting documents;</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Ensure that the outsourced contracted security guard force meets assigned performance standards;</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Ensure the development and regular review of security policies and procedures as well as relevant SOPs are ensure their implementation;</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Monitor and assess the security situation and make security analyses, recommendations and reports as required;</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Ensure personal security advice is given to the members of the Mission as required;</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Develop professional contacts with national law enforcement agencies both in Georgia, Armenia and Azerbaijan, IOs, NGOs, and other EU/UN Security Officers in the area; as well as all other diplomatic representative offices as available;</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Conduct security reviews of Mission members’ personal protective security requirements, transport security and residential and office security, making recommendations as necessary;</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Be available to deploy on 24/7 basis, to give security direction, instigate follow up action and set priorities to deal effectively with unforeseen/unexpected security events or incidents;</w:t>
      </w:r>
    </w:p>
    <w:p w:rsidR="00FF34C6" w:rsidRPr="00871217" w:rsidRDefault="00FF34C6" w:rsidP="00FF34C6">
      <w:pPr>
        <w:numPr>
          <w:ilvl w:val="0"/>
          <w:numId w:val="21"/>
        </w:numPr>
        <w:spacing w:after="40" w:line="240" w:lineRule="auto"/>
        <w:ind w:left="360" w:right="306"/>
        <w:jc w:val="both"/>
        <w:rPr>
          <w:sz w:val="22"/>
          <w:lang w:eastAsia="en-US"/>
        </w:rPr>
      </w:pPr>
      <w:r w:rsidRPr="00871217">
        <w:rPr>
          <w:sz w:val="22"/>
          <w:lang w:eastAsia="en-US"/>
        </w:rPr>
        <w:lastRenderedPageBreak/>
        <w:t>Ensure an effective system of security reviews in relation to EUSR property and buildings and recommend changes if necessary;</w:t>
      </w:r>
    </w:p>
    <w:p w:rsidR="00FF34C6" w:rsidRPr="00871217" w:rsidRDefault="00FF34C6" w:rsidP="00FF34C6">
      <w:pPr>
        <w:numPr>
          <w:ilvl w:val="0"/>
          <w:numId w:val="21"/>
        </w:numPr>
        <w:spacing w:after="40" w:line="240" w:lineRule="auto"/>
        <w:ind w:left="360" w:right="306"/>
        <w:jc w:val="both"/>
        <w:rPr>
          <w:sz w:val="22"/>
          <w:lang w:eastAsia="en-US"/>
        </w:rPr>
      </w:pPr>
      <w:r w:rsidRPr="00871217">
        <w:rPr>
          <w:sz w:val="22"/>
          <w:lang w:eastAsia="en-US"/>
        </w:rPr>
        <w:t>Work in close cooperation with the EUSR’s Administration, FPI Services and EEAS Security Department in matters related to the purchasing of necessary security related works, equipment and services;</w:t>
      </w:r>
    </w:p>
    <w:p w:rsidR="00FF34C6" w:rsidRPr="00871217" w:rsidRDefault="00FF34C6" w:rsidP="00FF34C6">
      <w:pPr>
        <w:numPr>
          <w:ilvl w:val="0"/>
          <w:numId w:val="21"/>
        </w:numPr>
        <w:spacing w:after="40" w:line="240" w:lineRule="auto"/>
        <w:ind w:left="360" w:right="306"/>
        <w:jc w:val="both"/>
        <w:rPr>
          <w:sz w:val="22"/>
          <w:lang w:eastAsia="en-US"/>
        </w:rPr>
      </w:pPr>
      <w:r w:rsidRPr="00871217">
        <w:rPr>
          <w:sz w:val="22"/>
          <w:lang w:eastAsia="en-US"/>
        </w:rPr>
        <w:t>Ensure that all security and communication equipment is kept up-to-date and in state of operational readiness;</w:t>
      </w:r>
    </w:p>
    <w:p w:rsidR="00FF34C6" w:rsidRPr="00871217" w:rsidRDefault="00FF34C6" w:rsidP="00FF34C6">
      <w:pPr>
        <w:numPr>
          <w:ilvl w:val="0"/>
          <w:numId w:val="21"/>
        </w:numPr>
        <w:tabs>
          <w:tab w:val="left" w:pos="360"/>
          <w:tab w:val="num" w:pos="720"/>
        </w:tabs>
        <w:spacing w:after="40" w:line="240" w:lineRule="auto"/>
        <w:ind w:left="360" w:right="306"/>
        <w:jc w:val="both"/>
        <w:rPr>
          <w:sz w:val="22"/>
          <w:lang w:eastAsia="en-US"/>
        </w:rPr>
      </w:pPr>
      <w:r w:rsidRPr="00871217">
        <w:rPr>
          <w:rFonts w:cs="Courier New"/>
          <w:sz w:val="22"/>
          <w:lang w:eastAsia="en-US"/>
        </w:rPr>
        <w:t>Liaise with the EEAS Security Department and CPCC-MSC on all matters foreseen by the EU's Field Security Policy and supporting documents;</w:t>
      </w:r>
    </w:p>
    <w:p w:rsidR="00FF34C6" w:rsidRPr="00871217" w:rsidRDefault="00FF34C6" w:rsidP="00FF34C6">
      <w:pPr>
        <w:numPr>
          <w:ilvl w:val="0"/>
          <w:numId w:val="21"/>
        </w:numPr>
        <w:tabs>
          <w:tab w:val="left" w:pos="360"/>
          <w:tab w:val="num" w:pos="720"/>
        </w:tabs>
        <w:spacing w:after="40" w:line="240" w:lineRule="auto"/>
        <w:ind w:left="360" w:right="306"/>
        <w:jc w:val="both"/>
        <w:rPr>
          <w:sz w:val="22"/>
          <w:lang w:eastAsia="en-US"/>
        </w:rPr>
      </w:pPr>
      <w:r w:rsidRPr="00871217">
        <w:rPr>
          <w:rFonts w:cs="Courier New"/>
          <w:sz w:val="22"/>
          <w:lang w:eastAsia="en-US"/>
        </w:rPr>
        <w:t>Travel to all of the mission area, including high risk areas, as required;</w:t>
      </w:r>
    </w:p>
    <w:p w:rsidR="00FF34C6" w:rsidRPr="00871217" w:rsidRDefault="00FF34C6" w:rsidP="00FF34C6">
      <w:pPr>
        <w:numPr>
          <w:ilvl w:val="0"/>
          <w:numId w:val="21"/>
        </w:numPr>
        <w:suppressAutoHyphens/>
        <w:spacing w:after="40" w:line="240" w:lineRule="auto"/>
        <w:ind w:left="360" w:right="306"/>
        <w:jc w:val="both"/>
        <w:rPr>
          <w:rFonts w:cs="Arial"/>
          <w:sz w:val="22"/>
        </w:rPr>
      </w:pPr>
      <w:r w:rsidRPr="00871217">
        <w:rPr>
          <w:rFonts w:cs="Arial"/>
          <w:sz w:val="22"/>
        </w:rPr>
        <w:t>Ensure correct application of the Mission’s staff security clearances;</w:t>
      </w:r>
    </w:p>
    <w:p w:rsidR="00FF34C6" w:rsidRPr="00871217" w:rsidRDefault="00FF34C6" w:rsidP="00FF34C6">
      <w:pPr>
        <w:numPr>
          <w:ilvl w:val="0"/>
          <w:numId w:val="21"/>
        </w:numPr>
        <w:tabs>
          <w:tab w:val="left" w:pos="360"/>
          <w:tab w:val="num" w:pos="720"/>
        </w:tabs>
        <w:spacing w:after="40" w:line="240" w:lineRule="auto"/>
        <w:ind w:left="360" w:right="306"/>
        <w:jc w:val="both"/>
        <w:rPr>
          <w:sz w:val="22"/>
          <w:lang w:eastAsia="en-US"/>
        </w:rPr>
      </w:pPr>
      <w:r w:rsidRPr="00871217">
        <w:rPr>
          <w:sz w:val="22"/>
          <w:lang w:eastAsia="en-US"/>
        </w:rPr>
        <w:t>Undertake any other related tasks as required by the EUSR.</w:t>
      </w:r>
    </w:p>
    <w:p w:rsidR="00FF34C6" w:rsidRPr="00871217" w:rsidRDefault="00FF34C6" w:rsidP="00FF34C6">
      <w:pPr>
        <w:tabs>
          <w:tab w:val="left" w:pos="360"/>
        </w:tabs>
        <w:spacing w:after="40" w:line="240" w:lineRule="auto"/>
        <w:ind w:left="360" w:right="306" w:hanging="360"/>
        <w:jc w:val="both"/>
        <w:rPr>
          <w:b/>
          <w:sz w:val="22"/>
          <w:lang w:eastAsia="en-US"/>
        </w:rPr>
      </w:pPr>
    </w:p>
    <w:p w:rsidR="00B65884" w:rsidRPr="00871217" w:rsidRDefault="00B65884">
      <w:pPr>
        <w:spacing w:line="240" w:lineRule="auto"/>
        <w:rPr>
          <w:b/>
          <w:sz w:val="22"/>
          <w:lang w:eastAsia="en-US"/>
        </w:rPr>
      </w:pPr>
    </w:p>
    <w:p w:rsidR="00FF34C6" w:rsidRPr="00222886" w:rsidRDefault="00222886" w:rsidP="00222886">
      <w:pPr>
        <w:tabs>
          <w:tab w:val="left" w:pos="360"/>
        </w:tabs>
        <w:spacing w:after="40" w:line="240" w:lineRule="auto"/>
        <w:ind w:left="360" w:right="306"/>
        <w:jc w:val="both"/>
        <w:outlineLvl w:val="0"/>
        <w:rPr>
          <w:b/>
          <w:sz w:val="22"/>
          <w:lang w:eastAsia="en-US"/>
        </w:rPr>
      </w:pPr>
      <w:r>
        <w:rPr>
          <w:b/>
          <w:sz w:val="22"/>
          <w:lang w:eastAsia="en-US"/>
        </w:rPr>
        <w:t xml:space="preserve">B) </w:t>
      </w:r>
      <w:r>
        <w:rPr>
          <w:b/>
          <w:sz w:val="22"/>
          <w:lang w:eastAsia="en-US"/>
        </w:rPr>
        <w:tab/>
      </w:r>
      <w:r w:rsidR="00FF34C6" w:rsidRPr="00222886">
        <w:rPr>
          <w:b/>
          <w:sz w:val="22"/>
          <w:u w:val="single"/>
          <w:lang w:eastAsia="en-US"/>
        </w:rPr>
        <w:t>Qualifications and experience requirements</w:t>
      </w:r>
    </w:p>
    <w:p w:rsidR="00FF34C6" w:rsidRPr="00871217" w:rsidRDefault="00FF34C6" w:rsidP="00FF34C6">
      <w:pPr>
        <w:tabs>
          <w:tab w:val="left" w:pos="360"/>
        </w:tabs>
        <w:spacing w:after="40" w:line="240" w:lineRule="auto"/>
        <w:ind w:left="360" w:right="306" w:hanging="360"/>
        <w:jc w:val="both"/>
        <w:rPr>
          <w:b/>
          <w:sz w:val="22"/>
          <w:lang w:eastAsia="en-US"/>
        </w:rPr>
      </w:pPr>
    </w:p>
    <w:p w:rsidR="00FF34C6" w:rsidRPr="00871217" w:rsidRDefault="00FF34C6" w:rsidP="00FF34C6">
      <w:pPr>
        <w:tabs>
          <w:tab w:val="left" w:pos="360"/>
        </w:tabs>
        <w:spacing w:after="40" w:line="240" w:lineRule="auto"/>
        <w:ind w:left="360" w:right="306" w:hanging="360"/>
        <w:jc w:val="both"/>
        <w:rPr>
          <w:b/>
          <w:sz w:val="22"/>
          <w:lang w:eastAsia="en-US"/>
        </w:rPr>
      </w:pPr>
      <w:r w:rsidRPr="00871217">
        <w:rPr>
          <w:b/>
          <w:sz w:val="22"/>
          <w:lang w:eastAsia="en-US"/>
        </w:rPr>
        <w:t>Mandatory</w:t>
      </w:r>
    </w:p>
    <w:p w:rsidR="00236A87" w:rsidRPr="00871217" w:rsidRDefault="00236A87" w:rsidP="00236A87">
      <w:pPr>
        <w:numPr>
          <w:ilvl w:val="0"/>
          <w:numId w:val="22"/>
        </w:numPr>
        <w:tabs>
          <w:tab w:val="left" w:pos="360"/>
        </w:tabs>
        <w:spacing w:after="40" w:line="240" w:lineRule="auto"/>
        <w:ind w:left="360" w:right="306"/>
        <w:jc w:val="both"/>
        <w:rPr>
          <w:sz w:val="22"/>
          <w:lang w:eastAsia="en-US"/>
        </w:rPr>
      </w:pPr>
      <w:r w:rsidRPr="00871217">
        <w:rPr>
          <w:sz w:val="22"/>
          <w:lang w:eastAsia="en-US"/>
        </w:rPr>
        <w:t>Citizen of a Member State of the European Union (EU) and enjoying full rights as a citizen.</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University degree in security or management related fields (or undergraduate degree along with extensive previous experience in security management) or a graduate from a military/ police academy or a civilian security organization with specialized training on field operations, force protection and/or security;</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Minimum 10 years overall professional experience and at least 5 years professional experience at managerial level in the civilian security or military/police field;</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Possession of an appropriate (EU Secret) Personal Security Clearance;</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Ability to work in a demanding, deadline-driven environment and to establish and maintain effective working relationships with people of different national, religious and cultural backgrounds;</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Experience in planning and implementing projects;</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Demonstrated ability to contribute creatively to the development of security policies and procedures;</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Excellent organizational, planning, and time-management skills;</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Management experience demonstrating increasing level of responsibility in the civilian security field or in the military/police field, in particular with regard to the security/protection of personnel, facilities and assets;</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Highly resilient under mental pressure and willingness to work extra hours when required;</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Ability to operate Windows and Power Point applications, including Word processing, e-mail, and spreadsheets (Excel);</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Fluency in English (speaking, writing, reading and understanding);</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Colloquial knowledge of Russian is mandatory; fluency in Russian is an advantage;</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Civilian driving license class B and C.</w:t>
      </w:r>
    </w:p>
    <w:p w:rsidR="00FF34C6" w:rsidRPr="00871217" w:rsidRDefault="00FF34C6" w:rsidP="00FF34C6">
      <w:pPr>
        <w:autoSpaceDE w:val="0"/>
        <w:autoSpaceDN w:val="0"/>
        <w:adjustRightInd w:val="0"/>
        <w:spacing w:after="40" w:line="240" w:lineRule="auto"/>
        <w:ind w:right="306"/>
        <w:rPr>
          <w:rFonts w:eastAsia="Calibri"/>
          <w:b/>
          <w:color w:val="000000"/>
          <w:sz w:val="22"/>
        </w:rPr>
      </w:pPr>
    </w:p>
    <w:p w:rsidR="00FF34C6" w:rsidRPr="00871217" w:rsidRDefault="00FF34C6" w:rsidP="00FF34C6">
      <w:pPr>
        <w:spacing w:after="40" w:line="240" w:lineRule="auto"/>
        <w:ind w:right="306"/>
        <w:jc w:val="both"/>
        <w:rPr>
          <w:rFonts w:eastAsia="Calibri"/>
          <w:b/>
          <w:color w:val="000000"/>
          <w:sz w:val="22"/>
        </w:rPr>
      </w:pPr>
    </w:p>
    <w:p w:rsidR="00FF34C6" w:rsidRPr="00871217" w:rsidRDefault="00FF34C6" w:rsidP="00FF34C6">
      <w:pPr>
        <w:spacing w:after="40" w:line="240" w:lineRule="auto"/>
        <w:ind w:right="306"/>
        <w:jc w:val="both"/>
        <w:rPr>
          <w:rFonts w:eastAsia="Calibri"/>
          <w:b/>
          <w:color w:val="000000"/>
          <w:sz w:val="22"/>
        </w:rPr>
      </w:pPr>
      <w:r w:rsidRPr="00871217">
        <w:rPr>
          <w:rFonts w:eastAsia="Calibri"/>
          <w:b/>
          <w:color w:val="000000"/>
          <w:sz w:val="22"/>
        </w:rPr>
        <w:t>Desirable</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Successful completion of the EU Mission Security Officer Certification Course is highly desirable;</w:t>
      </w:r>
    </w:p>
    <w:p w:rsidR="00FF34C6" w:rsidRPr="00871217" w:rsidRDefault="00FF34C6" w:rsidP="00FF34C6">
      <w:pPr>
        <w:numPr>
          <w:ilvl w:val="0"/>
          <w:numId w:val="22"/>
        </w:numPr>
        <w:tabs>
          <w:tab w:val="left" w:pos="360"/>
        </w:tabs>
        <w:spacing w:after="40" w:line="240" w:lineRule="auto"/>
        <w:ind w:left="360" w:right="306"/>
        <w:jc w:val="both"/>
        <w:rPr>
          <w:sz w:val="22"/>
          <w:lang w:eastAsia="en-US"/>
        </w:rPr>
      </w:pPr>
      <w:r w:rsidRPr="00871217">
        <w:rPr>
          <w:sz w:val="22"/>
          <w:lang w:eastAsia="en-US"/>
        </w:rPr>
        <w:t>Previous international mission experience particularly in crisis areas with multi-national organizations and a knowledge of Georgia in particular and the South Caucasus in general is desirable</w:t>
      </w:r>
      <w:r w:rsidR="00610C7D" w:rsidRPr="00871217">
        <w:rPr>
          <w:sz w:val="22"/>
          <w:lang w:eastAsia="en-US"/>
        </w:rPr>
        <w:t>.</w:t>
      </w:r>
    </w:p>
    <w:sectPr w:rsidR="00FF34C6" w:rsidRPr="00871217" w:rsidSect="0087121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41B" w:rsidRDefault="00A1341B">
      <w:r>
        <w:separator/>
      </w:r>
    </w:p>
  </w:endnote>
  <w:endnote w:type="continuationSeparator" w:id="0">
    <w:p w:rsidR="00A1341B" w:rsidRDefault="00A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C6" w:rsidRDefault="00FF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786648"/>
      <w:docPartObj>
        <w:docPartGallery w:val="Page Numbers (Bottom of Page)"/>
        <w:docPartUnique/>
      </w:docPartObj>
    </w:sdtPr>
    <w:sdtEndPr/>
    <w:sdtContent>
      <w:sdt>
        <w:sdtPr>
          <w:id w:val="2028519974"/>
          <w:docPartObj>
            <w:docPartGallery w:val="Page Numbers (Top of Page)"/>
            <w:docPartUnique/>
          </w:docPartObj>
        </w:sdtPr>
        <w:sdtEndPr/>
        <w:sdtContent>
          <w:p w:rsidR="00FF34C6" w:rsidRDefault="00FF34C6">
            <w:pPr>
              <w:pStyle w:val="Footer"/>
              <w:jc w:val="right"/>
            </w:pPr>
            <w:r w:rsidRPr="00996466">
              <w:rPr>
                <w:rFonts w:ascii="Arial" w:hAnsi="Arial" w:cs="Arial"/>
                <w:sz w:val="16"/>
                <w:szCs w:val="16"/>
              </w:rPr>
              <w:t xml:space="preserve">Page </w:t>
            </w:r>
            <w:r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Pr="00996466">
              <w:rPr>
                <w:rFonts w:ascii="Arial" w:hAnsi="Arial" w:cs="Arial"/>
                <w:b/>
                <w:sz w:val="16"/>
                <w:szCs w:val="16"/>
              </w:rPr>
              <w:fldChar w:fldCharType="separate"/>
            </w:r>
            <w:r w:rsidR="00507D9E">
              <w:rPr>
                <w:rFonts w:ascii="Arial" w:hAnsi="Arial" w:cs="Arial"/>
                <w:b/>
                <w:sz w:val="16"/>
                <w:szCs w:val="16"/>
              </w:rPr>
              <w:t>2</w:t>
            </w:r>
            <w:r w:rsidRPr="00996466">
              <w:rPr>
                <w:rFonts w:ascii="Arial" w:hAnsi="Arial" w:cs="Arial"/>
                <w:b/>
                <w:sz w:val="16"/>
                <w:szCs w:val="16"/>
              </w:rPr>
              <w:fldChar w:fldCharType="end"/>
            </w:r>
            <w:r w:rsidRPr="00996466">
              <w:rPr>
                <w:rFonts w:ascii="Arial" w:hAnsi="Arial" w:cs="Arial"/>
                <w:sz w:val="16"/>
                <w:szCs w:val="16"/>
              </w:rPr>
              <w:t xml:space="preserve"> of </w:t>
            </w:r>
            <w:r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Pr="00996466">
              <w:rPr>
                <w:rFonts w:ascii="Arial" w:hAnsi="Arial" w:cs="Arial"/>
                <w:b/>
                <w:sz w:val="16"/>
                <w:szCs w:val="16"/>
              </w:rPr>
              <w:fldChar w:fldCharType="separate"/>
            </w:r>
            <w:r w:rsidR="00507D9E">
              <w:rPr>
                <w:rFonts w:ascii="Arial" w:hAnsi="Arial" w:cs="Arial"/>
                <w:b/>
                <w:sz w:val="16"/>
                <w:szCs w:val="16"/>
              </w:rPr>
              <w:t>2</w:t>
            </w:r>
            <w:r w:rsidRPr="00996466">
              <w:rPr>
                <w:rFonts w:ascii="Arial" w:hAnsi="Arial" w:cs="Arial"/>
                <w:b/>
                <w:sz w:val="16"/>
                <w:szCs w:val="16"/>
              </w:rPr>
              <w:fldChar w:fldCharType="end"/>
            </w:r>
          </w:p>
        </w:sdtContent>
      </w:sdt>
    </w:sdtContent>
  </w:sdt>
  <w:p w:rsidR="00FF34C6" w:rsidRPr="00A1248F" w:rsidRDefault="00FF34C6" w:rsidP="00C476A1">
    <w:pPr>
      <w:jc w:val="cen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C6" w:rsidRDefault="00FF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41B" w:rsidRDefault="00A1341B">
      <w:r>
        <w:separator/>
      </w:r>
    </w:p>
  </w:footnote>
  <w:footnote w:type="continuationSeparator" w:id="0">
    <w:p w:rsidR="00A1341B" w:rsidRDefault="00A13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C6" w:rsidRDefault="00FF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C6" w:rsidRPr="00854422" w:rsidRDefault="00FF34C6" w:rsidP="00854422">
    <w:pPr>
      <w:jc w:val="center"/>
      <w:rPr>
        <w:sz w:val="20"/>
        <w:szCs w:val="22"/>
      </w:rPr>
    </w:pPr>
  </w:p>
  <w:p w:rsidR="00FF34C6" w:rsidRPr="00854422" w:rsidRDefault="00FF34C6" w:rsidP="00854422">
    <w:pPr>
      <w:jc w:val="center"/>
      <w:rPr>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C6" w:rsidRPr="00854422" w:rsidRDefault="00FF34C6" w:rsidP="00854422">
    <w:pPr>
      <w:jc w:val="center"/>
      <w:rPr>
        <w:sz w:val="20"/>
        <w:szCs w:val="22"/>
      </w:rPr>
    </w:pPr>
    <w:r w:rsidRPr="00854422">
      <w:rPr>
        <w:noProof/>
        <w:sz w:val="20"/>
        <w:szCs w:val="22"/>
        <w:lang w:eastAsia="en-GB"/>
      </w:rPr>
      <w:drawing>
        <wp:inline distT="0" distB="0" distL="0" distR="0" wp14:anchorId="2914281E" wp14:editId="0553BCED">
          <wp:extent cx="774065" cy="506095"/>
          <wp:effectExtent l="0" t="0" r="698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506095"/>
                  </a:xfrm>
                  <a:prstGeom prst="rect">
                    <a:avLst/>
                  </a:prstGeom>
                  <a:noFill/>
                </pic:spPr>
              </pic:pic>
            </a:graphicData>
          </a:graphic>
        </wp:inline>
      </w:drawing>
    </w:r>
  </w:p>
  <w:p w:rsidR="00FF34C6" w:rsidRPr="00854422" w:rsidRDefault="00FF34C6" w:rsidP="00854422">
    <w:pPr>
      <w:jc w:val="center"/>
      <w:rPr>
        <w:sz w:val="20"/>
        <w:szCs w:val="22"/>
      </w:rPr>
    </w:pPr>
  </w:p>
  <w:p w:rsidR="00FF34C6" w:rsidRPr="00854422" w:rsidRDefault="00FF34C6" w:rsidP="00854422">
    <w:pPr>
      <w:jc w:val="center"/>
      <w:rPr>
        <w:b/>
        <w:sz w:val="20"/>
        <w:szCs w:val="22"/>
      </w:rPr>
    </w:pPr>
    <w:r w:rsidRPr="00854422">
      <w:rPr>
        <w:b/>
        <w:sz w:val="20"/>
        <w:szCs w:val="22"/>
      </w:rPr>
      <w:t>EUROPEAN EXTERNAL ACTION SERVICE</w:t>
    </w:r>
  </w:p>
  <w:p w:rsidR="00FF34C6" w:rsidRDefault="00FF34C6" w:rsidP="00854422">
    <w:pPr>
      <w:jc w:val="center"/>
      <w:rPr>
        <w:b/>
        <w:sz w:val="20"/>
        <w:szCs w:val="22"/>
      </w:rPr>
    </w:pPr>
    <w:r w:rsidRPr="00854422">
      <w:rPr>
        <w:b/>
        <w:sz w:val="20"/>
        <w:szCs w:val="22"/>
      </w:rPr>
      <w:t>EU Special Representative for the South Caucasus and the crisis in Georgia</w:t>
    </w:r>
  </w:p>
  <w:p w:rsidR="00FF34C6" w:rsidRPr="00854422" w:rsidRDefault="00FF34C6" w:rsidP="00854422">
    <w:pPr>
      <w:jc w:val="center"/>
      <w:rPr>
        <w:b/>
        <w:sz w:val="20"/>
        <w:szCs w:val="22"/>
      </w:rPr>
    </w:pPr>
  </w:p>
  <w:p w:rsidR="00FF34C6" w:rsidRDefault="00FF34C6" w:rsidP="00854422">
    <w:pPr>
      <w:jc w:val="center"/>
      <w:rPr>
        <w:b/>
        <w:sz w:val="22"/>
        <w:szCs w:val="22"/>
      </w:rPr>
    </w:pPr>
    <w:r w:rsidRPr="00854422">
      <w:rPr>
        <w:b/>
        <w:sz w:val="22"/>
        <w:szCs w:val="22"/>
      </w:rPr>
      <w:t>CALL FOR CONTRIBUTIONS</w:t>
    </w:r>
  </w:p>
  <w:p w:rsidR="00FF34C6" w:rsidRDefault="00FF34C6" w:rsidP="00854422">
    <w:pPr>
      <w:jc w:val="center"/>
      <w:rPr>
        <w:b/>
        <w:sz w:val="22"/>
        <w:szCs w:val="22"/>
      </w:rPr>
    </w:pPr>
  </w:p>
  <w:p w:rsidR="00FF34C6" w:rsidRPr="00854422" w:rsidRDefault="00FF34C6" w:rsidP="00854422">
    <w:pPr>
      <w:jc w:val="center"/>
      <w:rPr>
        <w:b/>
        <w:sz w:val="22"/>
        <w:szCs w:val="22"/>
      </w:rPr>
    </w:pPr>
    <w:r w:rsidRPr="00854422">
      <w:rPr>
        <w:b/>
        <w:sz w:val="22"/>
        <w:szCs w:val="22"/>
      </w:rPr>
      <w:t xml:space="preserve"> </w:t>
    </w:r>
    <w:r w:rsidRPr="00D24A75">
      <w:rPr>
        <w:b/>
        <w:sz w:val="22"/>
        <w:szCs w:val="22"/>
      </w:rPr>
      <w:t>Job description and requirements</w:t>
    </w:r>
  </w:p>
  <w:p w:rsidR="00FF34C6" w:rsidRDefault="00FF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27"/>
    <w:multiLevelType w:val="hybridMultilevel"/>
    <w:tmpl w:val="CFCAF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F4273"/>
    <w:multiLevelType w:val="singleLevel"/>
    <w:tmpl w:val="0B4823C6"/>
    <w:lvl w:ilvl="0">
      <w:start w:val="1"/>
      <w:numFmt w:val="upperRoman"/>
      <w:pStyle w:val="Par-numberI"/>
      <w:lvlText w:val="%1."/>
      <w:lvlJc w:val="left"/>
      <w:pPr>
        <w:tabs>
          <w:tab w:val="num" w:pos="720"/>
        </w:tabs>
        <w:ind w:left="720" w:hanging="720"/>
      </w:pPr>
    </w:lvl>
  </w:abstractNum>
  <w:abstractNum w:abstractNumId="2" w15:restartNumberingAfterBreak="0">
    <w:nsid w:val="0D900EAA"/>
    <w:multiLevelType w:val="hybridMultilevel"/>
    <w:tmpl w:val="8916A024"/>
    <w:name w:val="WW8Num13"/>
    <w:lvl w:ilvl="0" w:tplc="040C0017">
      <w:start w:val="1"/>
      <w:numFmt w:val="bullet"/>
      <w:lvlText w:val=""/>
      <w:lvlJc w:val="left"/>
      <w:pPr>
        <w:tabs>
          <w:tab w:val="num" w:pos="501"/>
        </w:tabs>
        <w:ind w:left="501"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103BA"/>
    <w:multiLevelType w:val="hybridMultilevel"/>
    <w:tmpl w:val="50C2B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4E21"/>
    <w:multiLevelType w:val="multilevel"/>
    <w:tmpl w:val="B128BC8C"/>
    <w:lvl w:ilvl="0">
      <w:start w:val="1"/>
      <w:numFmt w:val="upperRoman"/>
      <w:pStyle w:val="Heading1"/>
      <w:lvlText w:val="%1."/>
      <w:lvlJc w:val="left"/>
      <w:pPr>
        <w:tabs>
          <w:tab w:val="num" w:pos="720"/>
        </w:tabs>
        <w:ind w:left="720" w:hanging="720"/>
      </w:pPr>
      <w:rPr>
        <w:rFonts w:ascii="Times New Roman" w:hAnsi="Times New Roman" w:hint="default"/>
        <w:b/>
        <w:i w:val="0"/>
        <w:sz w:val="24"/>
        <w:u w:val="none"/>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bullet"/>
      <w:pStyle w:val="Heading6"/>
      <w:lvlText w:val=""/>
      <w:lvlJc w:val="left"/>
      <w:pPr>
        <w:tabs>
          <w:tab w:val="num" w:pos="4321"/>
        </w:tabs>
        <w:ind w:left="4321" w:hanging="721"/>
      </w:pPr>
      <w:rPr>
        <w:rFonts w:ascii="Symbol" w:hAnsi="Symbol" w:hint="default"/>
      </w:rPr>
    </w:lvl>
    <w:lvl w:ilvl="6">
      <w:start w:val="1"/>
      <w:numFmt w:val="bullet"/>
      <w:pStyle w:val="Heading7"/>
      <w:lvlText w:val=""/>
      <w:lvlJc w:val="left"/>
      <w:pPr>
        <w:tabs>
          <w:tab w:val="num" w:pos="5041"/>
        </w:tabs>
        <w:ind w:left="5041" w:hanging="721"/>
      </w:pPr>
      <w:rPr>
        <w:rFonts w:ascii="Symbol" w:hAnsi="Symbol" w:hint="default"/>
      </w:rPr>
    </w:lvl>
    <w:lvl w:ilvl="7">
      <w:start w:val="1"/>
      <w:numFmt w:val="decimal"/>
      <w:pStyle w:val="Heading8"/>
      <w:lvlText w:val="%8)"/>
      <w:lvlJc w:val="left"/>
      <w:pPr>
        <w:tabs>
          <w:tab w:val="num" w:pos="5761"/>
        </w:tabs>
        <w:ind w:left="5761" w:hanging="721"/>
      </w:pPr>
      <w:rPr>
        <w:rFonts w:ascii="Times New Roman" w:hAnsi="Times New Roman" w:hint="default"/>
        <w:b w:val="0"/>
        <w:i/>
      </w:rPr>
    </w:lvl>
    <w:lvl w:ilvl="8">
      <w:start w:val="1"/>
      <w:numFmt w:val="bullet"/>
      <w:pStyle w:val="Heading9"/>
      <w:lvlText w:val=""/>
      <w:lvlJc w:val="left"/>
      <w:pPr>
        <w:tabs>
          <w:tab w:val="num" w:pos="6481"/>
        </w:tabs>
        <w:ind w:left="6481" w:hanging="721"/>
      </w:pPr>
      <w:rPr>
        <w:rFonts w:ascii="Symbol" w:hAnsi="Symbol" w:hint="default"/>
      </w:rPr>
    </w:lvl>
  </w:abstractNum>
  <w:abstractNum w:abstractNumId="5" w15:restartNumberingAfterBreak="0">
    <w:nsid w:val="14D13E22"/>
    <w:multiLevelType w:val="hybridMultilevel"/>
    <w:tmpl w:val="DD548216"/>
    <w:lvl w:ilvl="0" w:tplc="080C0001">
      <w:start w:val="1"/>
      <w:numFmt w:val="bullet"/>
      <w:lvlText w:val=""/>
      <w:lvlJc w:val="left"/>
      <w:pPr>
        <w:tabs>
          <w:tab w:val="num" w:pos="502"/>
        </w:tabs>
        <w:ind w:left="502" w:hanging="360"/>
      </w:pPr>
      <w:rPr>
        <w:rFonts w:ascii="Symbol" w:hAnsi="Symbol" w:hint="default"/>
      </w:rPr>
    </w:lvl>
    <w:lvl w:ilvl="1" w:tplc="080C0003" w:tentative="1">
      <w:start w:val="1"/>
      <w:numFmt w:val="bullet"/>
      <w:lvlText w:val="o"/>
      <w:lvlJc w:val="left"/>
      <w:pPr>
        <w:tabs>
          <w:tab w:val="num" w:pos="1222"/>
        </w:tabs>
        <w:ind w:left="1222" w:hanging="360"/>
      </w:pPr>
      <w:rPr>
        <w:rFonts w:ascii="Courier New" w:hAnsi="Courier New" w:cs="Symbol" w:hint="default"/>
      </w:rPr>
    </w:lvl>
    <w:lvl w:ilvl="2" w:tplc="080C0005" w:tentative="1">
      <w:start w:val="1"/>
      <w:numFmt w:val="bullet"/>
      <w:lvlText w:val=""/>
      <w:lvlJc w:val="left"/>
      <w:pPr>
        <w:tabs>
          <w:tab w:val="num" w:pos="1942"/>
        </w:tabs>
        <w:ind w:left="1942" w:hanging="360"/>
      </w:pPr>
      <w:rPr>
        <w:rFonts w:ascii="Wingdings" w:hAnsi="Wingdings" w:hint="default"/>
      </w:rPr>
    </w:lvl>
    <w:lvl w:ilvl="3" w:tplc="080C0001" w:tentative="1">
      <w:start w:val="1"/>
      <w:numFmt w:val="bullet"/>
      <w:lvlText w:val=""/>
      <w:lvlJc w:val="left"/>
      <w:pPr>
        <w:tabs>
          <w:tab w:val="num" w:pos="2662"/>
        </w:tabs>
        <w:ind w:left="2662" w:hanging="360"/>
      </w:pPr>
      <w:rPr>
        <w:rFonts w:ascii="Symbol" w:hAnsi="Symbol" w:hint="default"/>
      </w:rPr>
    </w:lvl>
    <w:lvl w:ilvl="4" w:tplc="080C0003" w:tentative="1">
      <w:start w:val="1"/>
      <w:numFmt w:val="bullet"/>
      <w:lvlText w:val="o"/>
      <w:lvlJc w:val="left"/>
      <w:pPr>
        <w:tabs>
          <w:tab w:val="num" w:pos="3382"/>
        </w:tabs>
        <w:ind w:left="3382" w:hanging="360"/>
      </w:pPr>
      <w:rPr>
        <w:rFonts w:ascii="Courier New" w:hAnsi="Courier New" w:cs="Symbol" w:hint="default"/>
      </w:rPr>
    </w:lvl>
    <w:lvl w:ilvl="5" w:tplc="080C0005" w:tentative="1">
      <w:start w:val="1"/>
      <w:numFmt w:val="bullet"/>
      <w:lvlText w:val=""/>
      <w:lvlJc w:val="left"/>
      <w:pPr>
        <w:tabs>
          <w:tab w:val="num" w:pos="4102"/>
        </w:tabs>
        <w:ind w:left="4102" w:hanging="360"/>
      </w:pPr>
      <w:rPr>
        <w:rFonts w:ascii="Wingdings" w:hAnsi="Wingdings" w:hint="default"/>
      </w:rPr>
    </w:lvl>
    <w:lvl w:ilvl="6" w:tplc="080C0001" w:tentative="1">
      <w:start w:val="1"/>
      <w:numFmt w:val="bullet"/>
      <w:lvlText w:val=""/>
      <w:lvlJc w:val="left"/>
      <w:pPr>
        <w:tabs>
          <w:tab w:val="num" w:pos="4822"/>
        </w:tabs>
        <w:ind w:left="4822" w:hanging="360"/>
      </w:pPr>
      <w:rPr>
        <w:rFonts w:ascii="Symbol" w:hAnsi="Symbol" w:hint="default"/>
      </w:rPr>
    </w:lvl>
    <w:lvl w:ilvl="7" w:tplc="080C0003" w:tentative="1">
      <w:start w:val="1"/>
      <w:numFmt w:val="bullet"/>
      <w:lvlText w:val="o"/>
      <w:lvlJc w:val="left"/>
      <w:pPr>
        <w:tabs>
          <w:tab w:val="num" w:pos="5542"/>
        </w:tabs>
        <w:ind w:left="5542" w:hanging="360"/>
      </w:pPr>
      <w:rPr>
        <w:rFonts w:ascii="Courier New" w:hAnsi="Courier New" w:cs="Symbol" w:hint="default"/>
      </w:rPr>
    </w:lvl>
    <w:lvl w:ilvl="8" w:tplc="080C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170F4937"/>
    <w:multiLevelType w:val="hybridMultilevel"/>
    <w:tmpl w:val="2D64C248"/>
    <w:lvl w:ilvl="0" w:tplc="080C0017">
      <w:start w:val="1"/>
      <w:numFmt w:val="lowerLetter"/>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 w15:restartNumberingAfterBreak="0">
    <w:nsid w:val="226658EE"/>
    <w:multiLevelType w:val="hybridMultilevel"/>
    <w:tmpl w:val="891ECDFE"/>
    <w:lvl w:ilvl="0" w:tplc="C518BFF4">
      <w:start w:val="1"/>
      <w:numFmt w:val="upperLetter"/>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8" w15:restartNumberingAfterBreak="0">
    <w:nsid w:val="22CA659A"/>
    <w:multiLevelType w:val="singleLevel"/>
    <w:tmpl w:val="D3C847FE"/>
    <w:lvl w:ilvl="0">
      <w:start w:val="1"/>
      <w:numFmt w:val="bullet"/>
      <w:pStyle w:val="Par-tiret"/>
      <w:lvlText w:val=""/>
      <w:lvlJc w:val="left"/>
      <w:pPr>
        <w:tabs>
          <w:tab w:val="num" w:pos="360"/>
        </w:tabs>
        <w:ind w:left="357" w:hanging="357"/>
      </w:pPr>
      <w:rPr>
        <w:rFonts w:ascii="Symbol" w:hAnsi="Symbol" w:hint="default"/>
      </w:rPr>
    </w:lvl>
  </w:abstractNum>
  <w:abstractNum w:abstractNumId="9" w15:restartNumberingAfterBreak="0">
    <w:nsid w:val="27C85046"/>
    <w:multiLevelType w:val="hybridMultilevel"/>
    <w:tmpl w:val="2A58CFC6"/>
    <w:lvl w:ilvl="0" w:tplc="52842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FB6F19"/>
    <w:multiLevelType w:val="singleLevel"/>
    <w:tmpl w:val="098C96D6"/>
    <w:lvl w:ilvl="0">
      <w:start w:val="1"/>
      <w:numFmt w:val="lowerLetter"/>
      <w:pStyle w:val="Par-letter"/>
      <w:lvlText w:val="%1)"/>
      <w:lvlJc w:val="left"/>
      <w:pPr>
        <w:tabs>
          <w:tab w:val="num" w:pos="720"/>
        </w:tabs>
        <w:ind w:left="720" w:hanging="720"/>
      </w:pPr>
    </w:lvl>
  </w:abstractNum>
  <w:abstractNum w:abstractNumId="11" w15:restartNumberingAfterBreak="0">
    <w:nsid w:val="394F5925"/>
    <w:multiLevelType w:val="singleLevel"/>
    <w:tmpl w:val="268C3498"/>
    <w:lvl w:ilvl="0">
      <w:start w:val="1"/>
      <w:numFmt w:val="decimal"/>
      <w:pStyle w:val="Par-number1"/>
      <w:lvlText w:val="(%1)"/>
      <w:lvlJc w:val="left"/>
      <w:pPr>
        <w:tabs>
          <w:tab w:val="num" w:pos="720"/>
        </w:tabs>
        <w:ind w:left="720" w:hanging="720"/>
      </w:pPr>
    </w:lvl>
  </w:abstractNum>
  <w:abstractNum w:abstractNumId="12" w15:restartNumberingAfterBreak="0">
    <w:nsid w:val="436E0A5D"/>
    <w:multiLevelType w:val="singleLevel"/>
    <w:tmpl w:val="43F2E822"/>
    <w:lvl w:ilvl="0">
      <w:start w:val="1"/>
      <w:numFmt w:val="bullet"/>
      <w:pStyle w:val="Par-dbltiret"/>
      <w:lvlText w:val=""/>
      <w:lvlJc w:val="left"/>
      <w:pPr>
        <w:tabs>
          <w:tab w:val="num" w:pos="360"/>
        </w:tabs>
        <w:ind w:left="357" w:hanging="357"/>
      </w:pPr>
      <w:rPr>
        <w:rFonts w:ascii="Symbol" w:hAnsi="Symbol" w:hint="default"/>
      </w:rPr>
    </w:lvl>
  </w:abstractNum>
  <w:abstractNum w:abstractNumId="13" w15:restartNumberingAfterBreak="0">
    <w:nsid w:val="517F44B3"/>
    <w:multiLevelType w:val="hybridMultilevel"/>
    <w:tmpl w:val="C6A89958"/>
    <w:lvl w:ilvl="0" w:tplc="9D3A3146">
      <w:start w:val="1"/>
      <w:numFmt w:val="upperLetter"/>
      <w:lvlText w:val="%1)"/>
      <w:lvlJc w:val="left"/>
      <w:pPr>
        <w:ind w:left="4613"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4" w15:restartNumberingAfterBreak="0">
    <w:nsid w:val="529C62DC"/>
    <w:multiLevelType w:val="hybridMultilevel"/>
    <w:tmpl w:val="A69E9FE2"/>
    <w:lvl w:ilvl="0" w:tplc="080C0017">
      <w:start w:val="1"/>
      <w:numFmt w:val="lowerLetter"/>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 w15:restartNumberingAfterBreak="0">
    <w:nsid w:val="6E4E71E4"/>
    <w:multiLevelType w:val="singleLevel"/>
    <w:tmpl w:val="273A6534"/>
    <w:lvl w:ilvl="0">
      <w:start w:val="1"/>
      <w:numFmt w:val="decimal"/>
      <w:pStyle w:val="Par-number10"/>
      <w:lvlText w:val="%1."/>
      <w:lvlJc w:val="left"/>
      <w:pPr>
        <w:tabs>
          <w:tab w:val="num" w:pos="720"/>
        </w:tabs>
        <w:ind w:left="720" w:hanging="720"/>
      </w:pPr>
    </w:lvl>
  </w:abstractNum>
  <w:abstractNum w:abstractNumId="16" w15:restartNumberingAfterBreak="0">
    <w:nsid w:val="793E2220"/>
    <w:multiLevelType w:val="multilevel"/>
    <w:tmpl w:val="CFFCB5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FA34D6"/>
    <w:multiLevelType w:val="singleLevel"/>
    <w:tmpl w:val="DCB80990"/>
    <w:lvl w:ilvl="0">
      <w:start w:val="1"/>
      <w:numFmt w:val="bullet"/>
      <w:pStyle w:val="Par-bullet"/>
      <w:lvlText w:val=""/>
      <w:lvlJc w:val="left"/>
      <w:pPr>
        <w:tabs>
          <w:tab w:val="num" w:pos="360"/>
        </w:tabs>
        <w:ind w:left="360" w:hanging="360"/>
      </w:pPr>
      <w:rPr>
        <w:rFonts w:ascii="Symbol" w:hAnsi="Symbol"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7"/>
  </w:num>
  <w:num w:numId="11">
    <w:abstractNumId w:val="12"/>
  </w:num>
  <w:num w:numId="12">
    <w:abstractNumId w:val="10"/>
  </w:num>
  <w:num w:numId="13">
    <w:abstractNumId w:val="11"/>
  </w:num>
  <w:num w:numId="14">
    <w:abstractNumId w:val="15"/>
  </w:num>
  <w:num w:numId="15">
    <w:abstractNumId w:val="1"/>
  </w:num>
  <w:num w:numId="16">
    <w:abstractNumId w:val="8"/>
  </w:num>
  <w:num w:numId="17">
    <w:abstractNumId w:val="14"/>
  </w:num>
  <w:num w:numId="18">
    <w:abstractNumId w:val="6"/>
  </w:num>
  <w:num w:numId="19">
    <w:abstractNumId w:val="5"/>
  </w:num>
  <w:num w:numId="20">
    <w:abstractNumId w:val="3"/>
  </w:num>
  <w:num w:numId="21">
    <w:abstractNumId w:val="2"/>
  </w:num>
  <w:num w:numId="22">
    <w:abstractNumId w:val="0"/>
  </w:num>
  <w:num w:numId="23">
    <w:abstractNumId w:val="16"/>
  </w:num>
  <w:num w:numId="24">
    <w:abstractNumId w:val="13"/>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43705"/>
    <w:rsid w:val="00014050"/>
    <w:rsid w:val="000353AD"/>
    <w:rsid w:val="00043705"/>
    <w:rsid w:val="000A4D51"/>
    <w:rsid w:val="000E5D3A"/>
    <w:rsid w:val="001228AF"/>
    <w:rsid w:val="001425DB"/>
    <w:rsid w:val="0014372B"/>
    <w:rsid w:val="0019432A"/>
    <w:rsid w:val="001C02F8"/>
    <w:rsid w:val="001E757E"/>
    <w:rsid w:val="0021242E"/>
    <w:rsid w:val="00222886"/>
    <w:rsid w:val="00236A87"/>
    <w:rsid w:val="00237657"/>
    <w:rsid w:val="00316370"/>
    <w:rsid w:val="00355648"/>
    <w:rsid w:val="00382D65"/>
    <w:rsid w:val="003C281B"/>
    <w:rsid w:val="003C4BE8"/>
    <w:rsid w:val="003C7F26"/>
    <w:rsid w:val="004274A2"/>
    <w:rsid w:val="004900FB"/>
    <w:rsid w:val="004E45C6"/>
    <w:rsid w:val="00507D9E"/>
    <w:rsid w:val="00563948"/>
    <w:rsid w:val="0058177D"/>
    <w:rsid w:val="005904DC"/>
    <w:rsid w:val="005916A5"/>
    <w:rsid w:val="00592C73"/>
    <w:rsid w:val="005946AB"/>
    <w:rsid w:val="005D6F84"/>
    <w:rsid w:val="005E025A"/>
    <w:rsid w:val="005E1095"/>
    <w:rsid w:val="0060706D"/>
    <w:rsid w:val="00610C7D"/>
    <w:rsid w:val="00661874"/>
    <w:rsid w:val="00697601"/>
    <w:rsid w:val="006B0B7E"/>
    <w:rsid w:val="006C707A"/>
    <w:rsid w:val="0074469E"/>
    <w:rsid w:val="00751B92"/>
    <w:rsid w:val="00852F34"/>
    <w:rsid w:val="00871217"/>
    <w:rsid w:val="00895465"/>
    <w:rsid w:val="008D0BB0"/>
    <w:rsid w:val="00903F66"/>
    <w:rsid w:val="00990C6E"/>
    <w:rsid w:val="00995CE3"/>
    <w:rsid w:val="009C03E3"/>
    <w:rsid w:val="009C1E65"/>
    <w:rsid w:val="009F020C"/>
    <w:rsid w:val="009F3EDA"/>
    <w:rsid w:val="00A1341B"/>
    <w:rsid w:val="00A6102B"/>
    <w:rsid w:val="00AC336D"/>
    <w:rsid w:val="00AD070C"/>
    <w:rsid w:val="00B36237"/>
    <w:rsid w:val="00B65884"/>
    <w:rsid w:val="00B74150"/>
    <w:rsid w:val="00BF7EB8"/>
    <w:rsid w:val="00C00569"/>
    <w:rsid w:val="00C5283E"/>
    <w:rsid w:val="00CB3872"/>
    <w:rsid w:val="00CF375E"/>
    <w:rsid w:val="00D30AC1"/>
    <w:rsid w:val="00DB1D47"/>
    <w:rsid w:val="00DC3A0D"/>
    <w:rsid w:val="00DC7889"/>
    <w:rsid w:val="00DD3AFE"/>
    <w:rsid w:val="00E54BF1"/>
    <w:rsid w:val="00E7344E"/>
    <w:rsid w:val="00EA32D2"/>
    <w:rsid w:val="00F4536F"/>
    <w:rsid w:val="00F5571E"/>
    <w:rsid w:val="00F92104"/>
    <w:rsid w:val="00FB4A29"/>
    <w:rsid w:val="00FF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F50C"/>
  <w15:docId w15:val="{EA0F5FE4-C1F5-4B1D-B816-23F09A8C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217"/>
    <w:pPr>
      <w:spacing w:line="360" w:lineRule="auto"/>
    </w:pPr>
    <w:rPr>
      <w:sz w:val="24"/>
      <w:lang w:val="en-GB" w:eastAsia="fr-BE"/>
    </w:rPr>
  </w:style>
  <w:style w:type="paragraph" w:styleId="Heading1">
    <w:name w:val="heading 1"/>
    <w:basedOn w:val="Normal"/>
    <w:next w:val="Normal"/>
    <w:qFormat/>
    <w:rsid w:val="00C00569"/>
    <w:pPr>
      <w:keepNext/>
      <w:numPr>
        <w:numId w:val="1"/>
      </w:numPr>
      <w:outlineLvl w:val="0"/>
    </w:pPr>
    <w:rPr>
      <w:b/>
      <w:kern w:val="28"/>
      <w:u w:val="single"/>
      <w:lang w:val="fr-FR"/>
    </w:rPr>
  </w:style>
  <w:style w:type="paragraph" w:styleId="Heading2">
    <w:name w:val="heading 2"/>
    <w:basedOn w:val="Normal"/>
    <w:next w:val="Normal"/>
    <w:qFormat/>
    <w:rsid w:val="00C00569"/>
    <w:pPr>
      <w:keepNext/>
      <w:numPr>
        <w:ilvl w:val="1"/>
        <w:numId w:val="2"/>
      </w:numPr>
      <w:outlineLvl w:val="1"/>
    </w:pPr>
    <w:rPr>
      <w:u w:val="single"/>
      <w:lang w:val="fr-FR"/>
    </w:rPr>
  </w:style>
  <w:style w:type="paragraph" w:styleId="Heading3">
    <w:name w:val="heading 3"/>
    <w:basedOn w:val="Normal"/>
    <w:next w:val="Normal"/>
    <w:qFormat/>
    <w:rsid w:val="00C00569"/>
    <w:pPr>
      <w:keepNext/>
      <w:numPr>
        <w:ilvl w:val="2"/>
        <w:numId w:val="3"/>
      </w:numPr>
      <w:outlineLvl w:val="2"/>
    </w:pPr>
    <w:rPr>
      <w:lang w:val="fr-FR"/>
    </w:rPr>
  </w:style>
  <w:style w:type="paragraph" w:styleId="Heading4">
    <w:name w:val="heading 4"/>
    <w:basedOn w:val="Normal"/>
    <w:next w:val="Normal"/>
    <w:qFormat/>
    <w:rsid w:val="00C00569"/>
    <w:pPr>
      <w:keepNext/>
      <w:numPr>
        <w:ilvl w:val="3"/>
        <w:numId w:val="4"/>
      </w:numPr>
      <w:outlineLvl w:val="3"/>
    </w:pPr>
    <w:rPr>
      <w:lang w:val="fr-FR"/>
    </w:rPr>
  </w:style>
  <w:style w:type="paragraph" w:styleId="Heading5">
    <w:name w:val="heading 5"/>
    <w:basedOn w:val="Normal"/>
    <w:next w:val="Normal"/>
    <w:qFormat/>
    <w:rsid w:val="00C00569"/>
    <w:pPr>
      <w:numPr>
        <w:ilvl w:val="4"/>
        <w:numId w:val="5"/>
      </w:numPr>
      <w:outlineLvl w:val="4"/>
    </w:pPr>
    <w:rPr>
      <w:lang w:val="fr-FR"/>
    </w:rPr>
  </w:style>
  <w:style w:type="paragraph" w:styleId="Heading6">
    <w:name w:val="heading 6"/>
    <w:basedOn w:val="Normal"/>
    <w:next w:val="Normal"/>
    <w:qFormat/>
    <w:rsid w:val="00C00569"/>
    <w:pPr>
      <w:numPr>
        <w:ilvl w:val="5"/>
        <w:numId w:val="6"/>
      </w:numPr>
      <w:ind w:left="4320" w:hanging="720"/>
      <w:outlineLvl w:val="5"/>
    </w:pPr>
    <w:rPr>
      <w:lang w:val="fr-FR"/>
    </w:rPr>
  </w:style>
  <w:style w:type="paragraph" w:styleId="Heading7">
    <w:name w:val="heading 7"/>
    <w:basedOn w:val="Normal"/>
    <w:next w:val="Normal"/>
    <w:qFormat/>
    <w:rsid w:val="00C00569"/>
    <w:pPr>
      <w:numPr>
        <w:ilvl w:val="6"/>
        <w:numId w:val="7"/>
      </w:numPr>
      <w:ind w:hanging="720"/>
      <w:outlineLvl w:val="6"/>
    </w:pPr>
    <w:rPr>
      <w:lang w:val="fr-FR"/>
    </w:rPr>
  </w:style>
  <w:style w:type="paragraph" w:styleId="Heading8">
    <w:name w:val="heading 8"/>
    <w:basedOn w:val="Normal"/>
    <w:next w:val="Normal"/>
    <w:qFormat/>
    <w:rsid w:val="00C00569"/>
    <w:pPr>
      <w:numPr>
        <w:ilvl w:val="7"/>
        <w:numId w:val="8"/>
      </w:numPr>
      <w:ind w:hanging="720"/>
      <w:outlineLvl w:val="7"/>
    </w:pPr>
    <w:rPr>
      <w:i/>
      <w:lang w:val="fr-FR"/>
    </w:rPr>
  </w:style>
  <w:style w:type="paragraph" w:styleId="Heading9">
    <w:name w:val="heading 9"/>
    <w:basedOn w:val="Normal"/>
    <w:next w:val="Normal"/>
    <w:qFormat/>
    <w:rsid w:val="00C00569"/>
    <w:pPr>
      <w:numPr>
        <w:ilvl w:val="8"/>
        <w:numId w:val="9"/>
      </w:numPr>
      <w:ind w:hanging="720"/>
      <w:outlineLvl w:val="8"/>
    </w:pPr>
    <w:rPr>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00569"/>
    <w:pPr>
      <w:tabs>
        <w:tab w:val="center" w:pos="4820"/>
        <w:tab w:val="left" w:pos="7371"/>
        <w:tab w:val="right" w:pos="9639"/>
      </w:tabs>
    </w:pPr>
    <w:rPr>
      <w:noProof/>
    </w:rPr>
  </w:style>
  <w:style w:type="character" w:styleId="FootnoteReference">
    <w:name w:val="footnote reference"/>
    <w:basedOn w:val="DefaultParagraphFont"/>
    <w:semiHidden/>
    <w:rsid w:val="00C00569"/>
    <w:rPr>
      <w:vertAlign w:val="superscript"/>
    </w:rPr>
  </w:style>
  <w:style w:type="paragraph" w:styleId="FootnoteText">
    <w:name w:val="footnote text"/>
    <w:basedOn w:val="Normal"/>
    <w:semiHidden/>
    <w:rsid w:val="00C00569"/>
    <w:pPr>
      <w:ind w:left="357" w:hanging="357"/>
    </w:pPr>
    <w:rPr>
      <w:lang w:val="fr-FR"/>
    </w:rPr>
  </w:style>
  <w:style w:type="paragraph" w:styleId="Header">
    <w:name w:val="header"/>
    <w:basedOn w:val="Normal"/>
    <w:rsid w:val="00C00569"/>
    <w:pPr>
      <w:tabs>
        <w:tab w:val="center" w:pos="4820"/>
        <w:tab w:val="right" w:pos="7371"/>
        <w:tab w:val="right" w:pos="9639"/>
      </w:tabs>
    </w:pPr>
    <w:rPr>
      <w:noProof/>
    </w:rPr>
  </w:style>
  <w:style w:type="paragraph" w:customStyle="1" w:styleId="Par-bullet">
    <w:name w:val="Par-bullet"/>
    <w:basedOn w:val="Normal"/>
    <w:next w:val="Normal"/>
    <w:rsid w:val="00C00569"/>
    <w:pPr>
      <w:numPr>
        <w:numId w:val="10"/>
      </w:numPr>
      <w:ind w:left="357" w:hanging="357"/>
    </w:pPr>
  </w:style>
  <w:style w:type="paragraph" w:customStyle="1" w:styleId="Par-dbltiret">
    <w:name w:val="Par-dbltiret"/>
    <w:basedOn w:val="Normal"/>
    <w:next w:val="Normal"/>
    <w:rsid w:val="00C00569"/>
    <w:pPr>
      <w:numPr>
        <w:numId w:val="11"/>
      </w:numPr>
    </w:pPr>
  </w:style>
  <w:style w:type="paragraph" w:customStyle="1" w:styleId="Par-letter">
    <w:name w:val="Par-letter"/>
    <w:basedOn w:val="Normal"/>
    <w:next w:val="Normal"/>
    <w:rsid w:val="00C00569"/>
    <w:pPr>
      <w:numPr>
        <w:numId w:val="12"/>
      </w:numPr>
    </w:pPr>
  </w:style>
  <w:style w:type="paragraph" w:customStyle="1" w:styleId="Par-number1">
    <w:name w:val="Par-number(1)"/>
    <w:basedOn w:val="Normal"/>
    <w:next w:val="Normal"/>
    <w:rsid w:val="00C00569"/>
    <w:pPr>
      <w:numPr>
        <w:numId w:val="13"/>
      </w:numPr>
    </w:pPr>
  </w:style>
  <w:style w:type="paragraph" w:customStyle="1" w:styleId="Par-number10">
    <w:name w:val="Par-number1"/>
    <w:basedOn w:val="Normal"/>
    <w:next w:val="Normal"/>
    <w:rsid w:val="00C00569"/>
    <w:pPr>
      <w:numPr>
        <w:numId w:val="14"/>
      </w:numPr>
    </w:pPr>
  </w:style>
  <w:style w:type="paragraph" w:customStyle="1" w:styleId="Par-numberI">
    <w:name w:val="Par-numberI"/>
    <w:basedOn w:val="Normal"/>
    <w:next w:val="Normal"/>
    <w:rsid w:val="00C00569"/>
    <w:pPr>
      <w:numPr>
        <w:numId w:val="15"/>
      </w:numPr>
    </w:pPr>
  </w:style>
  <w:style w:type="paragraph" w:customStyle="1" w:styleId="Par-tiret">
    <w:name w:val="Par-tiret"/>
    <w:basedOn w:val="Normal"/>
    <w:next w:val="Normal"/>
    <w:rsid w:val="00C00569"/>
    <w:pPr>
      <w:numPr>
        <w:numId w:val="16"/>
      </w:numPr>
    </w:pPr>
  </w:style>
  <w:style w:type="paragraph" w:customStyle="1" w:styleId="SG">
    <w:name w:val="SG"/>
    <w:basedOn w:val="TextBoxNormal"/>
    <w:next w:val="TextBoxNormal"/>
    <w:rsid w:val="00C00569"/>
    <w:pPr>
      <w:tabs>
        <w:tab w:val="right" w:pos="2268"/>
      </w:tabs>
      <w:spacing w:before="60" w:after="80"/>
    </w:pPr>
    <w:rPr>
      <w:b/>
      <w:i/>
      <w:lang w:val="fr-BE"/>
    </w:rPr>
  </w:style>
  <w:style w:type="paragraph" w:customStyle="1" w:styleId="DG">
    <w:name w:val="DG"/>
    <w:basedOn w:val="TextBoxNormal"/>
    <w:rsid w:val="00C00569"/>
    <w:pPr>
      <w:tabs>
        <w:tab w:val="right" w:pos="2268"/>
      </w:tabs>
      <w:spacing w:line="180" w:lineRule="exact"/>
    </w:pPr>
    <w:rPr>
      <w:i/>
      <w:sz w:val="17"/>
      <w:lang w:val="fr-BE"/>
    </w:rPr>
  </w:style>
  <w:style w:type="paragraph" w:customStyle="1" w:styleId="ADR">
    <w:name w:val="ADR"/>
    <w:basedOn w:val="TextBoxNormal"/>
    <w:rsid w:val="00C00569"/>
    <w:pPr>
      <w:tabs>
        <w:tab w:val="right" w:pos="2268"/>
      </w:tabs>
      <w:spacing w:line="240" w:lineRule="exact"/>
    </w:pPr>
    <w:rPr>
      <w:sz w:val="15"/>
    </w:rPr>
  </w:style>
  <w:style w:type="paragraph" w:customStyle="1" w:styleId="CUE">
    <w:name w:val="CUE"/>
    <w:basedOn w:val="TextBoxNormal"/>
    <w:next w:val="TextBoxNormal"/>
    <w:rsid w:val="00C00569"/>
    <w:pPr>
      <w:spacing w:line="300" w:lineRule="exact"/>
      <w:jc w:val="right"/>
    </w:pPr>
    <w:rPr>
      <w:b/>
      <w:sz w:val="26"/>
    </w:rPr>
  </w:style>
  <w:style w:type="paragraph" w:customStyle="1" w:styleId="TextBoxNormal">
    <w:name w:val="TextBoxNormal"/>
    <w:basedOn w:val="Normal"/>
    <w:rsid w:val="00C00569"/>
    <w:pPr>
      <w:spacing w:line="240" w:lineRule="auto"/>
    </w:pPr>
    <w:rPr>
      <w:rFonts w:ascii="Arial Narrow" w:hAnsi="Arial Narrow"/>
      <w:sz w:val="19"/>
    </w:rPr>
  </w:style>
  <w:style w:type="paragraph" w:customStyle="1" w:styleId="EntRefer">
    <w:name w:val="EntRefer"/>
    <w:basedOn w:val="Normal"/>
    <w:rsid w:val="00C00569"/>
    <w:pPr>
      <w:widowControl w:val="0"/>
      <w:spacing w:line="240" w:lineRule="auto"/>
    </w:pPr>
    <w:rPr>
      <w:b/>
      <w:noProof/>
    </w:rPr>
  </w:style>
  <w:style w:type="character" w:styleId="PageNumber">
    <w:name w:val="page number"/>
    <w:basedOn w:val="DefaultParagraphFont"/>
    <w:rsid w:val="00C00569"/>
  </w:style>
  <w:style w:type="paragraph" w:customStyle="1" w:styleId="SubTitle2">
    <w:name w:val="SubTitle 2"/>
    <w:basedOn w:val="Normal"/>
    <w:rsid w:val="00C00569"/>
    <w:pPr>
      <w:spacing w:after="240" w:line="240" w:lineRule="auto"/>
      <w:jc w:val="center"/>
    </w:pPr>
    <w:rPr>
      <w:b/>
      <w:sz w:val="32"/>
    </w:rPr>
  </w:style>
  <w:style w:type="paragraph" w:styleId="Title">
    <w:name w:val="Title"/>
    <w:basedOn w:val="Normal"/>
    <w:next w:val="SubTitle1"/>
    <w:qFormat/>
    <w:rsid w:val="00C00569"/>
    <w:pPr>
      <w:spacing w:after="480" w:line="240" w:lineRule="auto"/>
      <w:jc w:val="center"/>
    </w:pPr>
    <w:rPr>
      <w:b/>
      <w:kern w:val="28"/>
      <w:sz w:val="48"/>
    </w:rPr>
  </w:style>
  <w:style w:type="paragraph" w:customStyle="1" w:styleId="SubTitle1">
    <w:name w:val="SubTitle 1"/>
    <w:basedOn w:val="Normal"/>
    <w:next w:val="SubTitle2"/>
    <w:rsid w:val="00C00569"/>
    <w:pPr>
      <w:spacing w:after="240" w:line="240" w:lineRule="auto"/>
      <w:jc w:val="center"/>
    </w:pPr>
    <w:rPr>
      <w:b/>
      <w:sz w:val="40"/>
    </w:rPr>
  </w:style>
  <w:style w:type="paragraph" w:styleId="BodyText">
    <w:name w:val="Body Text"/>
    <w:basedOn w:val="Normal"/>
    <w:rsid w:val="00C00569"/>
    <w:pPr>
      <w:jc w:val="both"/>
    </w:pPr>
  </w:style>
  <w:style w:type="paragraph" w:customStyle="1" w:styleId="EntInstit">
    <w:name w:val="EntInstit"/>
    <w:basedOn w:val="Normal"/>
    <w:rsid w:val="00C00569"/>
    <w:pPr>
      <w:widowControl w:val="0"/>
      <w:spacing w:line="240" w:lineRule="auto"/>
      <w:jc w:val="right"/>
    </w:pPr>
    <w:rPr>
      <w:b/>
    </w:rPr>
  </w:style>
  <w:style w:type="paragraph" w:customStyle="1" w:styleId="EntEmet">
    <w:name w:val="EntEmet"/>
    <w:basedOn w:val="Normal"/>
    <w:rsid w:val="00C00569"/>
    <w:pPr>
      <w:widowControl w:val="0"/>
      <w:tabs>
        <w:tab w:val="left" w:pos="284"/>
        <w:tab w:val="left" w:pos="567"/>
        <w:tab w:val="left" w:pos="851"/>
        <w:tab w:val="left" w:pos="1134"/>
        <w:tab w:val="left" w:pos="1418"/>
      </w:tabs>
      <w:spacing w:before="40" w:line="240" w:lineRule="auto"/>
    </w:pPr>
  </w:style>
  <w:style w:type="paragraph" w:customStyle="1" w:styleId="EntLogo">
    <w:name w:val="EntLogo"/>
    <w:basedOn w:val="Normal"/>
    <w:next w:val="EntInstit"/>
    <w:rsid w:val="00C00569"/>
    <w:pPr>
      <w:widowControl w:val="0"/>
    </w:pPr>
    <w:rPr>
      <w:b/>
    </w:rPr>
  </w:style>
  <w:style w:type="paragraph" w:styleId="BodyTextIndent">
    <w:name w:val="Body Text Indent"/>
    <w:basedOn w:val="Normal"/>
    <w:rsid w:val="00C00569"/>
    <w:pPr>
      <w:spacing w:line="240" w:lineRule="auto"/>
      <w:ind w:left="2410" w:hanging="1112"/>
      <w:jc w:val="both"/>
    </w:pPr>
    <w:rPr>
      <w:rFonts w:ascii="Arial" w:hAnsi="Arial"/>
      <w:smallCaps/>
    </w:rPr>
  </w:style>
  <w:style w:type="paragraph" w:styleId="DocumentMap">
    <w:name w:val="Document Map"/>
    <w:basedOn w:val="Normal"/>
    <w:semiHidden/>
    <w:rsid w:val="00043705"/>
    <w:pPr>
      <w:shd w:val="clear" w:color="auto" w:fill="000080"/>
    </w:pPr>
    <w:rPr>
      <w:rFonts w:ascii="Tahoma" w:hAnsi="Tahoma" w:cs="Tahoma"/>
    </w:rPr>
  </w:style>
  <w:style w:type="table" w:styleId="TableGrid">
    <w:name w:val="Table Grid"/>
    <w:basedOn w:val="TableNormal"/>
    <w:rsid w:val="008535A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15A5C"/>
    <w:rPr>
      <w:color w:val="0000FF"/>
      <w:u w:val="single"/>
    </w:rPr>
  </w:style>
  <w:style w:type="paragraph" w:styleId="BalloonText">
    <w:name w:val="Balloon Text"/>
    <w:basedOn w:val="Normal"/>
    <w:semiHidden/>
    <w:rsid w:val="003A63C3"/>
    <w:rPr>
      <w:rFonts w:ascii="Tahoma" w:hAnsi="Tahoma" w:cs="Tahoma"/>
      <w:sz w:val="16"/>
      <w:szCs w:val="16"/>
    </w:rPr>
  </w:style>
  <w:style w:type="paragraph" w:customStyle="1" w:styleId="a">
    <w:basedOn w:val="Normal"/>
    <w:rsid w:val="001879CB"/>
    <w:pPr>
      <w:spacing w:after="160" w:line="240" w:lineRule="exact"/>
    </w:pPr>
    <w:rPr>
      <w:rFonts w:ascii="Tahoma" w:hAnsi="Tahoma"/>
      <w:sz w:val="20"/>
      <w:lang w:val="en-US" w:eastAsia="en-US"/>
    </w:rPr>
  </w:style>
  <w:style w:type="paragraph" w:customStyle="1" w:styleId="Char">
    <w:name w:val="Char"/>
    <w:basedOn w:val="Normal"/>
    <w:rsid w:val="00B6581F"/>
    <w:pPr>
      <w:spacing w:after="160" w:line="240" w:lineRule="exact"/>
    </w:pPr>
    <w:rPr>
      <w:rFonts w:ascii="Tahoma" w:hAnsi="Tahoma"/>
      <w:sz w:val="20"/>
      <w:lang w:val="en-US" w:eastAsia="en-US"/>
    </w:rPr>
  </w:style>
  <w:style w:type="character" w:customStyle="1" w:styleId="FooterChar">
    <w:name w:val="Footer Char"/>
    <w:link w:val="Footer"/>
    <w:locked/>
    <w:rsid w:val="0060706D"/>
    <w:rPr>
      <w:noProof/>
      <w:sz w:val="24"/>
      <w:lang w:val="en-GB" w:eastAsia="fr-BE"/>
    </w:rPr>
  </w:style>
  <w:style w:type="table" w:customStyle="1" w:styleId="TableGrid1">
    <w:name w:val="Table Grid1"/>
    <w:basedOn w:val="TableNormal"/>
    <w:next w:val="TableGrid"/>
    <w:rsid w:val="00DC78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7EB8"/>
    <w:rPr>
      <w:sz w:val="24"/>
      <w:lang w:val="en-GB" w:eastAsia="fr-BE"/>
    </w:rPr>
  </w:style>
  <w:style w:type="paragraph" w:styleId="ListParagraph">
    <w:name w:val="List Paragraph"/>
    <w:basedOn w:val="Normal"/>
    <w:uiPriority w:val="34"/>
    <w:qFormat/>
    <w:rsid w:val="00EA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Brussels,</vt:lpstr>
    </vt:vector>
  </TitlesOfParts>
  <Company>SGCUE-DTI</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Brussels,</dc:title>
  <dc:creator>Rooijin</dc:creator>
  <cp:lastModifiedBy>RAU Joanna (EEAS-EXT)</cp:lastModifiedBy>
  <cp:revision>2</cp:revision>
  <cp:lastPrinted>2018-04-17T13:12:00Z</cp:lastPrinted>
  <dcterms:created xsi:type="dcterms:W3CDTF">2022-07-27T19:33:00Z</dcterms:created>
  <dcterms:modified xsi:type="dcterms:W3CDTF">2022-07-27T19:33:00Z</dcterms:modified>
</cp:coreProperties>
</file>